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9" w:rsidRDefault="00D25BA2" w:rsidP="00B87FE9">
      <w:pPr>
        <w:spacing w:after="0" w:line="264" w:lineRule="auto"/>
        <w:ind w:left="162" w:right="455" w:firstLine="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B87FE9" w:rsidRDefault="00D25BA2" w:rsidP="00B87FE9">
      <w:pPr>
        <w:spacing w:after="0" w:line="264" w:lineRule="auto"/>
        <w:ind w:left="162" w:right="455" w:firstLine="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Хвалынского муниципального района Саратовской области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</w:r>
    </w:p>
    <w:p w:rsidR="00D25BA2" w:rsidRDefault="00D25BA2" w:rsidP="00B87FE9">
      <w:pPr>
        <w:spacing w:after="0" w:line="264" w:lineRule="auto"/>
        <w:ind w:left="162" w:right="455" w:firstLine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«Лучшая муниципальная практика»</w:t>
      </w:r>
    </w:p>
    <w:p w:rsidR="00B87FE9" w:rsidRDefault="00D25BA2" w:rsidP="00B87FE9">
      <w:pPr>
        <w:spacing w:after="0"/>
        <w:ind w:left="5670" w:righ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:rsidR="00B87FE9" w:rsidRDefault="00B87FE9" w:rsidP="00B87FE9">
      <w:pPr>
        <w:spacing w:after="0"/>
        <w:ind w:left="5670" w:right="365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B87FE9">
      <w:pPr>
        <w:spacing w:after="63"/>
        <w:ind w:left="23" w:right="3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конкурсную заявку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 муниципального образования (далее — Конкурс):</w:t>
      </w:r>
    </w:p>
    <w:p w:rsidR="00D25BA2" w:rsidRPr="00D25BA2" w:rsidRDefault="00294C2F" w:rsidP="00D25BA2">
      <w:pPr>
        <w:spacing w:after="63"/>
        <w:ind w:left="23" w:right="3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D25BA2" w:rsidRPr="00D25BA2">
        <w:rPr>
          <w:rFonts w:ascii="Times New Roman" w:hAnsi="Times New Roman" w:cs="Times New Roman"/>
          <w:b/>
          <w:sz w:val="28"/>
          <w:szCs w:val="28"/>
        </w:rPr>
        <w:t>.Хвалынск</w:t>
      </w:r>
      <w:proofErr w:type="spellEnd"/>
    </w:p>
    <w:p w:rsidR="00D25BA2" w:rsidRDefault="00865138" w:rsidP="00D25BA2">
      <w:pPr>
        <w:spacing w:after="33" w:line="256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81090" cy="142240"/>
                <wp:effectExtent l="9525" t="0" r="1016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42240"/>
                          <a:chOff x="0" y="0"/>
                          <a:chExt cx="6181344" cy="9144"/>
                        </a:xfrm>
                      </wpg:grpSpPr>
                      <wps:wsp>
                        <wps:cNvPr id="16" name="Shape 326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81344" cy="9144"/>
                          </a:xfrm>
                          <a:custGeom>
                            <a:avLst/>
                            <a:gdLst>
                              <a:gd name="T0" fmla="*/ 0 w 6181344"/>
                              <a:gd name="T1" fmla="*/ 4572 h 9144"/>
                              <a:gd name="T2" fmla="*/ 6181344 w 6181344"/>
                              <a:gd name="T3" fmla="*/ 4572 h 9144"/>
                              <a:gd name="T4" fmla="*/ 0 w 6181344"/>
                              <a:gd name="T5" fmla="*/ 0 h 9144"/>
                              <a:gd name="T6" fmla="*/ 6181344 w 61813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81344" h="9144">
                                <a:moveTo>
                                  <a:pt x="0" y="4572"/>
                                </a:moveTo>
                                <a:lnTo>
                                  <a:pt x="61813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2E5FF6" id="Group 8" o:spid="_x0000_s1026" style="width:486.7pt;height:11.2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">
                <v:shape id="Shape 32642" o:spid="_x0000_s1027" style="position:absolute;width:61813;height:91;visibility:visible;mso-wrap-style:square;v-text-anchor:top" coordsize="6181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" path="m,4572r6181344,e" filled="f" strokeweight=".72pt">
                  <v:stroke miterlimit="1" joinstyle="miter"/>
                  <v:path arrowok="t" o:connecttype="custom" o:connectlocs="0,4572;6181344,4572" o:connectangles="0,0" textboxrect="0,0,6181344,9144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129" w:line="244" w:lineRule="auto"/>
        <w:ind w:left="3283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(городской округ (городской округ с внутригородским делением) [городское поселение/сельское поселение)</w:t>
      </w:r>
    </w:p>
    <w:p w:rsidR="00D25BA2" w:rsidRPr="00D25BA2" w:rsidRDefault="00D25BA2" w:rsidP="00D25BA2">
      <w:pPr>
        <w:spacing w:after="129" w:line="244" w:lineRule="auto"/>
        <w:ind w:left="3283" w:hanging="2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A2">
        <w:rPr>
          <w:rFonts w:ascii="Times New Roman" w:hAnsi="Times New Roman" w:cs="Times New Roman"/>
          <w:b/>
          <w:sz w:val="28"/>
          <w:szCs w:val="28"/>
        </w:rPr>
        <w:t>Хвалынский муниципальный район</w:t>
      </w:r>
    </w:p>
    <w:p w:rsidR="00D25BA2" w:rsidRDefault="00865138" w:rsidP="00D25BA2">
      <w:pPr>
        <w:spacing w:after="51" w:line="256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254750" cy="6350"/>
                <wp:effectExtent l="9525" t="5715" r="12700" b="698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6254496" cy="6096"/>
                        </a:xfrm>
                      </wpg:grpSpPr>
                      <wps:wsp>
                        <wps:cNvPr id="14" name="Shape 326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4496" cy="6096"/>
                          </a:xfrm>
                          <a:custGeom>
                            <a:avLst/>
                            <a:gdLst>
                              <a:gd name="T0" fmla="*/ 0 w 6254496"/>
                              <a:gd name="T1" fmla="*/ 3048 h 6096"/>
                              <a:gd name="T2" fmla="*/ 6254496 w 6254496"/>
                              <a:gd name="T3" fmla="*/ 3048 h 6096"/>
                              <a:gd name="T4" fmla="*/ 0 w 6254496"/>
                              <a:gd name="T5" fmla="*/ 0 h 6096"/>
                              <a:gd name="T6" fmla="*/ 6254496 w 6254496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54496" h="6096">
                                <a:moveTo>
                                  <a:pt x="0" y="3048"/>
                                </a:moveTo>
                                <a:lnTo>
                                  <a:pt x="6254496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DE537C" id="Group 6" o:spid="_x0000_s1026" style="width:492.5pt;height:.5pt;mso-position-horizontal-relative:char;mso-position-vertical-relative:line" coordsize="625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">
                <v:shape id="Shape 32644" o:spid="_x0000_s1027" style="position:absolute;width:62544;height:60;visibility:visible;mso-wrap-style:square;v-text-anchor:top" coordsize="625449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" path="m,3048r6254496,e" filled="f" strokeweight=".48pt">
                  <v:stroke miterlimit="1" joinstyle="miter"/>
                  <v:path arrowok="t" o:connecttype="custom" o:connectlocs="0,3048;6254496,3048" o:connectangles="0,0" textboxrect="0,0,6254496,6096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73" w:line="252" w:lineRule="auto"/>
        <w:ind w:left="39" w:right="31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(муниципальный район)</w:t>
      </w:r>
    </w:p>
    <w:p w:rsidR="00D25BA2" w:rsidRPr="00294C2F" w:rsidRDefault="00BB3CC2" w:rsidP="00D25BA2">
      <w:pPr>
        <w:spacing w:after="4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A2" w:rsidRPr="00294C2F">
        <w:rPr>
          <w:rFonts w:ascii="Times New Roman" w:hAnsi="Times New Roman" w:cs="Times New Roman"/>
          <w:b/>
          <w:sz w:val="28"/>
          <w:szCs w:val="28"/>
        </w:rPr>
        <w:t xml:space="preserve">Саратовская </w:t>
      </w:r>
      <w:r w:rsidR="00294C2F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D25BA2" w:rsidRPr="00294C2F" w:rsidRDefault="00D25BA2" w:rsidP="00D25BA2">
      <w:pPr>
        <w:spacing w:after="94" w:line="252" w:lineRule="auto"/>
        <w:ind w:left="39" w:right="31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94C2F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D25BA2" w:rsidRDefault="00865138" w:rsidP="00D25BA2">
      <w:pPr>
        <w:spacing w:after="47" w:line="256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15710" cy="8890"/>
                <wp:effectExtent l="9525" t="5715" r="8890" b="444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890"/>
                          <a:chOff x="0" y="0"/>
                          <a:chExt cx="6315456" cy="9144"/>
                        </a:xfrm>
                      </wpg:grpSpPr>
                      <wps:wsp>
                        <wps:cNvPr id="12" name="Shape 326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5456" cy="9144"/>
                          </a:xfrm>
                          <a:custGeom>
                            <a:avLst/>
                            <a:gdLst>
                              <a:gd name="T0" fmla="*/ 0 w 6315456"/>
                              <a:gd name="T1" fmla="*/ 4572 h 9144"/>
                              <a:gd name="T2" fmla="*/ 6315456 w 6315456"/>
                              <a:gd name="T3" fmla="*/ 4572 h 9144"/>
                              <a:gd name="T4" fmla="*/ 0 w 6315456"/>
                              <a:gd name="T5" fmla="*/ 0 h 9144"/>
                              <a:gd name="T6" fmla="*/ 6315456 w 631545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5456" h="9144">
                                <a:moveTo>
                                  <a:pt x="0" y="4572"/>
                                </a:moveTo>
                                <a:lnTo>
                                  <a:pt x="63154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4F7B04" id="Group 2" o:spid="_x0000_s1026" style="width:497.3pt;height:.7pt;mso-position-horizontal-relative:char;mso-position-vertical-relative:line" coordsize="631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">
                <v:shape id="Shape 32648" o:spid="_x0000_s1027" style="position:absolute;width:63154;height:91;visibility:visible;mso-wrap-style:square;v-text-anchor:top" coordsize="6315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" path="m,4572r6315456,e" filled="f" strokeweight=".72pt">
                  <v:stroke miterlimit="1" joinstyle="miter"/>
                  <v:path arrowok="t" o:connecttype="custom" o:connectlocs="0,4572;6315456,4572" o:connectangles="0,0" textboxrect="0,0,6315456,9144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684" w:line="252" w:lineRule="auto"/>
        <w:ind w:left="39" w:right="31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(статус административного центра субъекта Российской Федерации)</w:t>
      </w:r>
    </w:p>
    <w:p w:rsidR="00D25BA2" w:rsidRPr="00D25BA2" w:rsidRDefault="00D25BA2" w:rsidP="00D25BA2">
      <w:pPr>
        <w:ind w:left="23" w:right="4"/>
        <w:rPr>
          <w:rFonts w:ascii="Times New Roman" w:hAnsi="Times New Roman" w:cs="Times New Roman"/>
          <w:sz w:val="36"/>
          <w:szCs w:val="28"/>
          <w:u w:val="single"/>
        </w:rPr>
      </w:pPr>
      <w:r w:rsidRPr="00D25BA2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</w:t>
      </w:r>
      <w:r w:rsidRPr="00D25BA2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: </w:t>
      </w:r>
      <w:r w:rsidRPr="00D25BA2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D25BA2">
        <w:rPr>
          <w:rFonts w:ascii="Times New Roman" w:hAnsi="Times New Roman" w:cs="Times New Roman"/>
          <w:sz w:val="28"/>
          <w:u w:val="single"/>
        </w:rPr>
        <w:t xml:space="preserve"> – городские округа (городские округа с внутригородским делением)</w:t>
      </w:r>
    </w:p>
    <w:p w:rsidR="00D25BA2" w:rsidRDefault="00D25BA2" w:rsidP="00D25BA2">
      <w:pPr>
        <w:spacing w:after="7" w:line="252" w:lineRule="auto"/>
        <w:ind w:left="754" w:right="103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- городские округа (городские округа с внутригородским делением) и городские поселения; П категория - сельские поселения)</w:t>
      </w:r>
    </w:p>
    <w:p w:rsidR="00D25BA2" w:rsidRDefault="00D25BA2" w:rsidP="00D25BA2">
      <w:pPr>
        <w:spacing w:after="7" w:line="252" w:lineRule="auto"/>
        <w:ind w:left="754" w:right="1032" w:hanging="10"/>
        <w:jc w:val="center"/>
        <w:rPr>
          <w:rFonts w:ascii="Times New Roman" w:hAnsi="Times New Roman" w:cs="Times New Roman"/>
          <w:sz w:val="28"/>
          <w:szCs w:val="28"/>
        </w:rPr>
        <w:sectPr w:rsidR="00D25BA2" w:rsidSect="009E4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BA2" w:rsidRDefault="00D25BA2" w:rsidP="00D25BA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lastRenderedPageBreak/>
        <w:t>I. Основные данные по муниципальному образованию за 2019 год (отчетный год)</w:t>
      </w:r>
    </w:p>
    <w:p w:rsidR="00D25BA2" w:rsidRDefault="00865138" w:rsidP="00D25BA2">
      <w:pPr>
        <w:spacing w:after="33" w:line="256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422005" cy="424180"/>
                <wp:effectExtent l="11430" t="0" r="5715" b="0"/>
                <wp:docPr id="9" name="Group 3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2005" cy="424180"/>
                          <a:chOff x="0" y="0"/>
                          <a:chExt cx="6181344" cy="9144"/>
                        </a:xfrm>
                      </wpg:grpSpPr>
                      <wps:wsp>
                        <wps:cNvPr id="10" name="Shape 326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81344" cy="9144"/>
                          </a:xfrm>
                          <a:custGeom>
                            <a:avLst/>
                            <a:gdLst>
                              <a:gd name="T0" fmla="*/ 0 w 6181344"/>
                              <a:gd name="T1" fmla="*/ 4572 h 9144"/>
                              <a:gd name="T2" fmla="*/ 6181344 w 6181344"/>
                              <a:gd name="T3" fmla="*/ 4572 h 9144"/>
                              <a:gd name="T4" fmla="*/ 0 w 6181344"/>
                              <a:gd name="T5" fmla="*/ 0 h 9144"/>
                              <a:gd name="T6" fmla="*/ 6181344 w 61813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81344" h="9144">
                                <a:moveTo>
                                  <a:pt x="0" y="4572"/>
                                </a:moveTo>
                                <a:lnTo>
                                  <a:pt x="61813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7D1962" id="Group 32643" o:spid="_x0000_s1026" style="width:663.15pt;height:33.4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">
                <v:shape id="Shape 32642" o:spid="_x0000_s1027" style="position:absolute;width:61813;height:91;visibility:visible;mso-wrap-style:square;v-text-anchor:top" coordsize="6181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" path="m,4572r6181344,e" filled="f" strokeweight=".72pt">
                  <v:stroke miterlimit="1" joinstyle="miter"/>
                  <v:path arrowok="t" o:connecttype="custom" o:connectlocs="0,4572;6181344,4572" o:connectangles="0,0" textboxrect="0,0,6181344,9144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129" w:line="244" w:lineRule="auto"/>
        <w:ind w:left="3283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(городской округ (городской округ с внутригородским делением) [городское поселение/сельское поселение)</w:t>
      </w:r>
    </w:p>
    <w:p w:rsidR="00D25BA2" w:rsidRPr="00C75CCA" w:rsidRDefault="00294C2F" w:rsidP="00C75CCA">
      <w:pPr>
        <w:spacing w:after="49" w:line="256" w:lineRule="auto"/>
        <w:ind w:left="9"/>
        <w:rPr>
          <w:rFonts w:ascii="Times New Roman" w:hAnsi="Times New Roman" w:cs="Times New Roman"/>
          <w:b/>
          <w:sz w:val="28"/>
          <w:szCs w:val="28"/>
        </w:rPr>
      </w:pPr>
      <w:r w:rsidRPr="00C75CCA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5CCA" w:rsidRPr="00C75CCA">
        <w:rPr>
          <w:rFonts w:ascii="Times New Roman" w:hAnsi="Times New Roman" w:cs="Times New Roman"/>
          <w:b/>
          <w:sz w:val="28"/>
          <w:szCs w:val="28"/>
        </w:rPr>
        <w:t>Хвалынский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5CCA" w:rsidRPr="00C75CCA">
        <w:rPr>
          <w:rFonts w:ascii="Times New Roman" w:hAnsi="Times New Roman" w:cs="Times New Roman"/>
          <w:b/>
          <w:sz w:val="28"/>
          <w:szCs w:val="28"/>
        </w:rPr>
        <w:t>г. Хвалынск</w:t>
      </w:r>
    </w:p>
    <w:tbl>
      <w:tblPr>
        <w:tblW w:w="15891" w:type="dxa"/>
        <w:shd w:val="clear" w:color="auto" w:fill="FFFFFF"/>
        <w:tblLook w:val="04A0" w:firstRow="1" w:lastRow="0" w:firstColumn="1" w:lastColumn="0" w:noHBand="0" w:noVBand="1"/>
      </w:tblPr>
      <w:tblGrid>
        <w:gridCol w:w="9562"/>
        <w:gridCol w:w="819"/>
        <w:gridCol w:w="2041"/>
        <w:gridCol w:w="2220"/>
        <w:gridCol w:w="1249"/>
      </w:tblGrid>
      <w:tr w:rsidR="00D25BA2" w:rsidTr="00D25BA2">
        <w:trPr>
          <w:gridAfter w:val="1"/>
          <w:wAfter w:w="1249" w:type="dxa"/>
        </w:trPr>
        <w:tc>
          <w:tcPr>
            <w:tcW w:w="1464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Общая информация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образования (городского округа / городского поселения / сельского поселения)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38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7B5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1556 </w:t>
            </w:r>
            <w:r w:rsidR="00D25B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 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физических лиц, зарегистрированных пот месту проживания/ пребывания (далее –жители) городского /округа/городского поселения/сельского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CC6" w:rsidRDefault="0014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12293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120302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Средства местного бюджета на отчетный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млн. руб.</w:t>
            </w:r>
          </w:p>
        </w:tc>
        <w:tc>
          <w:tcPr>
            <w:tcW w:w="38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1,04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площадь городского округа / городского поселения / сельского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1100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1100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площадь парков, садов, скверов, бульваров, лесопарков, озеленения улично-дорожной сети, за исключением неблагоустроенных лесов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72,2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B5F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75,4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протяженность улично-дорожной сети на территории городского округа / городского поселения / сельского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607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76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76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том числе с асфальтобетонным покрытием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площадь жилищного фонда городского округа / городского поселения / сельского поселения, всего: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820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663,17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665,02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государственного: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r w:rsidR="00932C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многоквартирные дома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Индивидуальные жилые строения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D25BA2" w:rsidTr="000051CA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муниципального: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  <w:p w:rsidR="000051CA" w:rsidRDefault="0000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0,91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  <w:p w:rsidR="000051CA" w:rsidRDefault="0000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0,91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5BA2" w:rsidTr="00D25BA2">
        <w:trPr>
          <w:gridAfter w:val="1"/>
          <w:wAfter w:w="1249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многоквартирные дома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0051C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0051C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0,87</w:t>
            </w:r>
          </w:p>
        </w:tc>
      </w:tr>
      <w:tr w:rsidR="00D25BA2" w:rsidTr="00D25BA2">
        <w:trPr>
          <w:gridAfter w:val="1"/>
          <w:wAfter w:w="1249" w:type="dxa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Индивидуальные жилые строения</w:t>
            </w:r>
            <w:r w:rsidR="000051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0051C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0051C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0,04</w:t>
            </w:r>
          </w:p>
        </w:tc>
      </w:tr>
      <w:tr w:rsidR="00D25BA2" w:rsidTr="00D25BA2">
        <w:trPr>
          <w:gridAfter w:val="1"/>
          <w:wAfter w:w="1249" w:type="dxa"/>
          <w:trHeight w:val="1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астного:</w:t>
            </w: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  <w:p w:rsidR="000051CA" w:rsidRDefault="0000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539,3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  <w:p w:rsidR="000051CA" w:rsidRDefault="0000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541,14</w:t>
            </w:r>
          </w:p>
        </w:tc>
      </w:tr>
      <w:tr w:rsidR="00D25BA2" w:rsidTr="00D25BA2">
        <w:trPr>
          <w:gridAfter w:val="1"/>
          <w:wAfter w:w="1249" w:type="dxa"/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многоквартирные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AD3FC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AD3FC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25BA2" w:rsidTr="00D25BA2">
        <w:trPr>
          <w:gridAfter w:val="1"/>
          <w:wAfter w:w="1249" w:type="dxa"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</w:tr>
      <w:tr w:rsidR="00D25BA2" w:rsidTr="00D25BA2">
        <w:trPr>
          <w:gridAfter w:val="1"/>
          <w:wAfter w:w="1249" w:type="dxa"/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Индивидуальные жилые строения</w:t>
            </w:r>
          </w:p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AD3FC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539,3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AD3FC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541,14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протяженность систем инженерной инфраструктуры на территории городского округа / городского поселения / сельского поселения</w:t>
            </w:r>
            <w:r w:rsidR="00CF18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826B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338,46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826B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338,46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теплоснабжения, в том числе с износом более 70%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342B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13,47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342B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13,47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электроснабжения, в том числе с износом более 70%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607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7607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газоснабжения, в том числе с износом более 70%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BF2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195,89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BF2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195,89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 w:rsidP="0034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водоснабжения, в том числе с износом более 70%</w:t>
            </w:r>
            <w:r w:rsidR="00CF18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342B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49,9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</w:t>
            </w:r>
            <w:r w:rsidR="00342B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49,9</w:t>
            </w:r>
          </w:p>
        </w:tc>
      </w:tr>
      <w:tr w:rsidR="00D25BA2" w:rsidTr="00D25BA2">
        <w:trPr>
          <w:gridAfter w:val="1"/>
          <w:wAfter w:w="1249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водоотведения, в том числе с износом более 70%</w:t>
            </w:r>
            <w:r w:rsidR="00342B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1 января отчетного года</w:t>
            </w:r>
          </w:p>
          <w:p w:rsidR="00342B0E" w:rsidRDefault="0034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9,2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BA2" w:rsidRDefault="00D2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31 декабря отчетного года</w:t>
            </w:r>
          </w:p>
          <w:p w:rsidR="00342B0E" w:rsidRDefault="0034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9,2</w:t>
            </w:r>
          </w:p>
        </w:tc>
      </w:tr>
    </w:tbl>
    <w:p w:rsidR="00D25BA2" w:rsidRDefault="00D25BA2" w:rsidP="00D25BA2">
      <w:pPr>
        <w:spacing w:after="504" w:line="264" w:lineRule="auto"/>
        <w:ind w:left="34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D25BA2">
      <w:pPr>
        <w:spacing w:after="504" w:line="264" w:lineRule="auto"/>
        <w:ind w:left="34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D25BA2">
      <w:pPr>
        <w:spacing w:after="504" w:line="264" w:lineRule="auto"/>
        <w:ind w:left="34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25BA2" w:rsidRDefault="00D25BA2">
      <w:pPr>
        <w:sectPr w:rsidR="00D25BA2" w:rsidSect="00B87FE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25BA2" w:rsidRDefault="00D25BA2" w:rsidP="00D25BA2">
      <w:pPr>
        <w:spacing w:after="504" w:line="264" w:lineRule="auto"/>
        <w:ind w:left="34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 Описание муниципальной практики</w:t>
      </w:r>
    </w:p>
    <w:p w:rsidR="00D25BA2" w:rsidRDefault="00D25BA2" w:rsidP="00294C2F">
      <w:pPr>
        <w:ind w:left="23" w:right="2550"/>
        <w:rPr>
          <w:rFonts w:ascii="Times New Roman" w:hAnsi="Times New Roman" w:cs="Times New Roman"/>
          <w:sz w:val="28"/>
          <w:szCs w:val="28"/>
        </w:rPr>
      </w:pPr>
      <w:r w:rsidRPr="00CA66F1">
        <w:rPr>
          <w:rFonts w:ascii="Times New Roman" w:hAnsi="Times New Roman" w:cs="Times New Roman"/>
          <w:b/>
          <w:sz w:val="28"/>
          <w:szCs w:val="28"/>
        </w:rPr>
        <w:t>Сос</w:t>
      </w:r>
      <w:r w:rsidR="00294C2F">
        <w:rPr>
          <w:rFonts w:ascii="Times New Roman" w:hAnsi="Times New Roman" w:cs="Times New Roman"/>
          <w:b/>
          <w:sz w:val="28"/>
          <w:szCs w:val="28"/>
        </w:rPr>
        <w:t xml:space="preserve">тавитель паспорта муниципальной </w:t>
      </w:r>
      <w:r w:rsidRPr="00CA66F1">
        <w:rPr>
          <w:rFonts w:ascii="Times New Roman" w:hAnsi="Times New Roman" w:cs="Times New Roman"/>
          <w:b/>
          <w:sz w:val="28"/>
          <w:szCs w:val="28"/>
        </w:rPr>
        <w:t xml:space="preserve">практики: </w:t>
      </w:r>
      <w:r>
        <w:rPr>
          <w:rFonts w:ascii="Times New Roman" w:hAnsi="Times New Roman" w:cs="Times New Roman"/>
          <w:sz w:val="28"/>
          <w:szCs w:val="28"/>
        </w:rPr>
        <w:t>ФИО: Романова Ирина Сергеевна</w:t>
      </w:r>
    </w:p>
    <w:p w:rsidR="0016732E" w:rsidRDefault="00D25BA2" w:rsidP="0016732E">
      <w:pPr>
        <w:spacing w:after="295"/>
        <w:ind w:left="2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6732E">
        <w:rPr>
          <w:rFonts w:ascii="Times New Roman" w:hAnsi="Times New Roman" w:cs="Times New Roman"/>
          <w:sz w:val="28"/>
          <w:szCs w:val="28"/>
        </w:rPr>
        <w:t>admin412780@mail.ru</w:t>
      </w:r>
    </w:p>
    <w:p w:rsidR="00AB6D85" w:rsidRDefault="00D25BA2" w:rsidP="00AB6D85">
      <w:pPr>
        <w:spacing w:after="295"/>
        <w:ind w:left="2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732E">
        <w:rPr>
          <w:rFonts w:ascii="Times New Roman" w:hAnsi="Times New Roman" w:cs="Times New Roman"/>
          <w:sz w:val="28"/>
          <w:szCs w:val="28"/>
        </w:rPr>
        <w:t xml:space="preserve"> 8(84595)21030</w:t>
      </w:r>
      <w:r w:rsidR="00AB6D85">
        <w:rPr>
          <w:rFonts w:ascii="Times New Roman" w:hAnsi="Times New Roman" w:cs="Times New Roman"/>
          <w:sz w:val="28"/>
          <w:szCs w:val="28"/>
        </w:rPr>
        <w:t xml:space="preserve"> 89873872722</w:t>
      </w:r>
    </w:p>
    <w:p w:rsidR="00BB3CC2" w:rsidRDefault="00BB3CC2" w:rsidP="00BB3CC2">
      <w:pPr>
        <w:spacing w:after="295"/>
        <w:ind w:left="23" w:right="-2"/>
        <w:rPr>
          <w:rFonts w:ascii="Times New Roman" w:hAnsi="Times New Roman" w:cs="Times New Roman"/>
          <w:b/>
          <w:sz w:val="28"/>
          <w:szCs w:val="28"/>
        </w:rPr>
      </w:pPr>
      <w:r w:rsidRPr="00BB3C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 </w:t>
      </w:r>
      <w:r w:rsidR="00D25BA2" w:rsidRPr="00BB3CC2">
        <w:rPr>
          <w:rFonts w:ascii="Times New Roman" w:hAnsi="Times New Roman" w:cs="Times New Roman"/>
          <w:b/>
          <w:sz w:val="28"/>
          <w:szCs w:val="28"/>
        </w:rPr>
        <w:t xml:space="preserve">практики: </w:t>
      </w:r>
    </w:p>
    <w:p w:rsidR="00D25BA2" w:rsidRPr="00BB3CC2" w:rsidRDefault="00D25BA2" w:rsidP="0016732E">
      <w:pPr>
        <w:spacing w:after="295"/>
        <w:ind w:left="23" w:right="-144"/>
        <w:rPr>
          <w:rFonts w:ascii="Times New Roman" w:hAnsi="Times New Roman" w:cs="Times New Roman"/>
          <w:b/>
          <w:sz w:val="28"/>
          <w:szCs w:val="28"/>
        </w:rPr>
      </w:pPr>
      <w:r w:rsidRPr="00CA66F1">
        <w:rPr>
          <w:rFonts w:ascii="Times New Roman" w:hAnsi="Times New Roman" w:cs="Times New Roman"/>
          <w:sz w:val="28"/>
          <w:szCs w:val="28"/>
        </w:rPr>
        <w:t xml:space="preserve">Проект благоустройства туристического </w:t>
      </w:r>
      <w:r w:rsidR="00BB3CC2">
        <w:rPr>
          <w:rFonts w:ascii="Times New Roman" w:hAnsi="Times New Roman" w:cs="Times New Roman"/>
          <w:sz w:val="28"/>
          <w:szCs w:val="28"/>
        </w:rPr>
        <w:t xml:space="preserve">маршрута «МАЯКИ» в </w:t>
      </w:r>
      <w:proofErr w:type="spellStart"/>
      <w:r w:rsidR="0016732E">
        <w:rPr>
          <w:rFonts w:ascii="Times New Roman" w:hAnsi="Times New Roman" w:cs="Times New Roman"/>
          <w:sz w:val="28"/>
          <w:szCs w:val="28"/>
        </w:rPr>
        <w:t>г.</w:t>
      </w:r>
      <w:r w:rsidR="00CA66F1" w:rsidRPr="00CA66F1">
        <w:rPr>
          <w:rFonts w:ascii="Times New Roman" w:hAnsi="Times New Roman" w:cs="Times New Roman"/>
          <w:sz w:val="28"/>
          <w:szCs w:val="28"/>
        </w:rPr>
        <w:t>Хвалынске</w:t>
      </w:r>
      <w:proofErr w:type="spellEnd"/>
      <w:r w:rsidRPr="00CA66F1">
        <w:rPr>
          <w:rFonts w:ascii="Times New Roman" w:hAnsi="Times New Roman" w:cs="Times New Roman"/>
          <w:sz w:val="28"/>
          <w:szCs w:val="28"/>
        </w:rPr>
        <w:t>.</w:t>
      </w:r>
    </w:p>
    <w:p w:rsidR="0016732E" w:rsidRDefault="00BB3CC2" w:rsidP="00BB3CC2">
      <w:pPr>
        <w:spacing w:after="3" w:line="261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25BA2" w:rsidRPr="00CA66F1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и субъекта Российской Федерации, в котором была реализована практика:</w:t>
      </w:r>
      <w:r w:rsidR="00D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A2" w:rsidRDefault="00CA66F1" w:rsidP="0016732E">
      <w:pPr>
        <w:spacing w:before="240" w:after="3" w:line="261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66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A66F1">
        <w:rPr>
          <w:rFonts w:ascii="Times New Roman" w:hAnsi="Times New Roman" w:cs="Times New Roman"/>
          <w:sz w:val="28"/>
          <w:szCs w:val="28"/>
        </w:rPr>
        <w:t>валынск</w:t>
      </w:r>
      <w:proofErr w:type="spellEnd"/>
      <w:r w:rsidR="0016732E">
        <w:rPr>
          <w:rFonts w:ascii="Times New Roman" w:hAnsi="Times New Roman" w:cs="Times New Roman"/>
          <w:sz w:val="28"/>
          <w:szCs w:val="28"/>
        </w:rPr>
        <w:t xml:space="preserve">, </w:t>
      </w:r>
      <w:r w:rsidRPr="00CA66F1">
        <w:rPr>
          <w:rFonts w:ascii="Times New Roman" w:hAnsi="Times New Roman" w:cs="Times New Roman"/>
          <w:sz w:val="28"/>
          <w:szCs w:val="28"/>
        </w:rPr>
        <w:t xml:space="preserve"> </w:t>
      </w:r>
      <w:r w:rsidR="00D25BA2" w:rsidRPr="00CA66F1">
        <w:rPr>
          <w:rFonts w:ascii="Times New Roman" w:hAnsi="Times New Roman" w:cs="Times New Roman"/>
          <w:sz w:val="28"/>
          <w:szCs w:val="28"/>
        </w:rPr>
        <w:t>Хвалынский муниципальный район</w:t>
      </w:r>
      <w:r w:rsidR="0016732E">
        <w:rPr>
          <w:rFonts w:ascii="Times New Roman" w:hAnsi="Times New Roman" w:cs="Times New Roman"/>
          <w:sz w:val="28"/>
          <w:szCs w:val="28"/>
        </w:rPr>
        <w:t>,</w:t>
      </w:r>
      <w:r w:rsidR="00D25BA2" w:rsidRPr="00CA66F1">
        <w:rPr>
          <w:rFonts w:ascii="Times New Roman" w:hAnsi="Times New Roman" w:cs="Times New Roman"/>
          <w:sz w:val="28"/>
          <w:szCs w:val="28"/>
        </w:rPr>
        <w:t xml:space="preserve"> Саратовская область</w:t>
      </w:r>
    </w:p>
    <w:p w:rsidR="00BB3CC2" w:rsidRDefault="00BB3CC2" w:rsidP="0016732E">
      <w:pPr>
        <w:tabs>
          <w:tab w:val="center" w:pos="818"/>
          <w:tab w:val="center" w:pos="3017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5BA2" w:rsidRPr="00CA66F1">
        <w:rPr>
          <w:rFonts w:ascii="Times New Roman" w:hAnsi="Times New Roman" w:cs="Times New Roman"/>
          <w:b/>
          <w:sz w:val="28"/>
          <w:szCs w:val="28"/>
        </w:rPr>
        <w:t>.</w:t>
      </w:r>
      <w:r w:rsidR="00D25BA2" w:rsidRPr="00CA66F1">
        <w:rPr>
          <w:rFonts w:ascii="Times New Roman" w:hAnsi="Times New Roman" w:cs="Times New Roman"/>
          <w:b/>
          <w:sz w:val="28"/>
          <w:szCs w:val="28"/>
        </w:rPr>
        <w:tab/>
        <w:t>Предпосылки реализации.</w:t>
      </w:r>
    </w:p>
    <w:p w:rsidR="00BB3CC2" w:rsidRDefault="00D25BA2" w:rsidP="00BB3CC2">
      <w:pPr>
        <w:tabs>
          <w:tab w:val="center" w:pos="818"/>
          <w:tab w:val="center" w:pos="3017"/>
        </w:tabs>
        <w:rPr>
          <w:rFonts w:ascii="Times New Roman" w:hAnsi="Times New Roman" w:cs="Times New Roman"/>
          <w:b/>
          <w:sz w:val="28"/>
          <w:szCs w:val="28"/>
        </w:rPr>
      </w:pPr>
      <w:r w:rsidRPr="00CA66F1">
        <w:rPr>
          <w:rFonts w:ascii="Times New Roman" w:hAnsi="Times New Roman" w:cs="Times New Roman"/>
          <w:b/>
          <w:sz w:val="28"/>
          <w:szCs w:val="28"/>
        </w:rPr>
        <w:t>3.1. Краткое описание ситуации, обусловившей необходимость реализации практики:</w:t>
      </w:r>
    </w:p>
    <w:p w:rsidR="00B15578" w:rsidRPr="00B15578" w:rsidRDefault="00BB3CC2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6D85" w:rsidRPr="00AB6D85">
        <w:rPr>
          <w:rFonts w:ascii="Times New Roman" w:hAnsi="Times New Roman" w:cs="Times New Roman"/>
          <w:sz w:val="28"/>
          <w:szCs w:val="28"/>
        </w:rPr>
        <w:t xml:space="preserve">Территория, выбранная для реализации проекта по созданию комфортной городской  среды, расположена в историческом центре Хвалынска и относится к землям населенных пунктов. 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B15578">
        <w:rPr>
          <w:rFonts w:ascii="Times New Roman" w:hAnsi="Times New Roman" w:cs="Times New Roman"/>
          <w:sz w:val="28"/>
          <w:szCs w:val="28"/>
        </w:rPr>
        <w:t xml:space="preserve">благоустраиваемой территории </w:t>
      </w:r>
      <w:r w:rsidR="00B15578" w:rsidRPr="00B15578">
        <w:rPr>
          <w:rFonts w:ascii="Times New Roman" w:hAnsi="Times New Roman" w:cs="Times New Roman"/>
          <w:sz w:val="28"/>
          <w:szCs w:val="28"/>
        </w:rPr>
        <w:t>лежат вокруг двух кварталов в к</w:t>
      </w:r>
      <w:r w:rsidR="00B15578">
        <w:rPr>
          <w:rFonts w:ascii="Times New Roman" w:hAnsi="Times New Roman" w:cs="Times New Roman"/>
          <w:sz w:val="28"/>
          <w:szCs w:val="28"/>
        </w:rPr>
        <w:t xml:space="preserve">ультурно-  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историческом центре города Хвалынска и включают в себя важные транзитные оси — участки улиц </w:t>
      </w:r>
      <w:proofErr w:type="spellStart"/>
      <w:r w:rsidR="00B15578" w:rsidRPr="00B15578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="00B15578" w:rsidRPr="00B15578">
        <w:rPr>
          <w:rFonts w:ascii="Times New Roman" w:hAnsi="Times New Roman" w:cs="Times New Roman"/>
          <w:sz w:val="28"/>
          <w:szCs w:val="28"/>
        </w:rPr>
        <w:t xml:space="preserve">, Петрова-Водкина и Достоевского, которые выходят на набережную </w:t>
      </w:r>
      <w:proofErr w:type="spellStart"/>
      <w:r w:rsidR="00B15578" w:rsidRPr="00B15578">
        <w:rPr>
          <w:rFonts w:ascii="Times New Roman" w:hAnsi="Times New Roman" w:cs="Times New Roman"/>
          <w:sz w:val="28"/>
          <w:szCs w:val="28"/>
        </w:rPr>
        <w:t>р.Волги</w:t>
      </w:r>
      <w:proofErr w:type="spellEnd"/>
      <w:r w:rsidR="00B15578" w:rsidRPr="00B15578">
        <w:rPr>
          <w:rFonts w:ascii="Times New Roman" w:hAnsi="Times New Roman" w:cs="Times New Roman"/>
          <w:sz w:val="28"/>
          <w:szCs w:val="28"/>
        </w:rPr>
        <w:t xml:space="preserve">. К ним примыкают и входят в границы </w:t>
      </w:r>
      <w:r w:rsidR="00B15578">
        <w:rPr>
          <w:rFonts w:ascii="Times New Roman" w:hAnsi="Times New Roman" w:cs="Times New Roman"/>
          <w:sz w:val="28"/>
          <w:szCs w:val="28"/>
        </w:rPr>
        <w:t>территории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крупные общественные пространства, являющихся важными культурно-туристическими центрами притяжения: главная городская площадь, сквер с памятником Борц</w:t>
      </w:r>
      <w:r w:rsidR="00502A51">
        <w:rPr>
          <w:rFonts w:ascii="Times New Roman" w:hAnsi="Times New Roman" w:cs="Times New Roman"/>
          <w:sz w:val="28"/>
          <w:szCs w:val="28"/>
        </w:rPr>
        <w:t>ам Революции со стороны ул. Луна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чарского и парк с новым сквером у храма </w:t>
      </w:r>
      <w:proofErr w:type="spellStart"/>
      <w:r w:rsidR="00B15578" w:rsidRPr="00B15578">
        <w:rPr>
          <w:rFonts w:ascii="Times New Roman" w:hAnsi="Times New Roman" w:cs="Times New Roman"/>
          <w:sz w:val="28"/>
          <w:szCs w:val="28"/>
        </w:rPr>
        <w:t>Крестовоздвижения</w:t>
      </w:r>
      <w:proofErr w:type="spellEnd"/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на ул. Достоевского. Городская </w:t>
      </w:r>
      <w:proofErr w:type="gramStart"/>
      <w:r w:rsidR="00B15578" w:rsidRPr="00B15578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502A51">
        <w:rPr>
          <w:rFonts w:ascii="Times New Roman" w:hAnsi="Times New Roman" w:cs="Times New Roman"/>
          <w:sz w:val="28"/>
          <w:szCs w:val="28"/>
        </w:rPr>
        <w:t>задействованная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для различных мероприятий, в том числе именно на ней проходят знаменитые </w:t>
      </w:r>
      <w:proofErr w:type="spellStart"/>
      <w:r w:rsidR="00B15578" w:rsidRPr="00B15578">
        <w:rPr>
          <w:rFonts w:ascii="Times New Roman" w:hAnsi="Times New Roman" w:cs="Times New Roman"/>
          <w:sz w:val="28"/>
          <w:szCs w:val="28"/>
        </w:rPr>
        <w:t>Хвалынские</w:t>
      </w:r>
      <w:proofErr w:type="spellEnd"/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пленэры. Новый небольшой сквер у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 церкви со стороны ул. Достоевского уже успел полюбиться жителям и гостям города и </w:t>
      </w:r>
      <w:r w:rsidR="00502A51">
        <w:rPr>
          <w:rFonts w:ascii="Times New Roman" w:hAnsi="Times New Roman" w:cs="Times New Roman"/>
          <w:sz w:val="28"/>
          <w:szCs w:val="28"/>
        </w:rPr>
        <w:t>является</w:t>
      </w:r>
      <w:r w:rsidRPr="00B15578">
        <w:rPr>
          <w:rFonts w:ascii="Times New Roman" w:hAnsi="Times New Roman" w:cs="Times New Roman"/>
          <w:sz w:val="28"/>
          <w:szCs w:val="28"/>
        </w:rPr>
        <w:t xml:space="preserve"> новой достопримечательностью, своеобразной фотозоной.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Также отметим важные культурные объекты, примыкающие к границам  </w:t>
      </w:r>
    </w:p>
    <w:p w:rsidR="00B15578" w:rsidRPr="00B15578" w:rsidRDefault="00502A51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Благоустраиваемой территории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>- Картинная галерея имени К.С. Петрова-Водкина,</w:t>
      </w:r>
      <w:r w:rsidR="00502A51">
        <w:rPr>
          <w:rFonts w:ascii="Times New Roman" w:hAnsi="Times New Roman" w:cs="Times New Roman"/>
          <w:sz w:val="28"/>
          <w:szCs w:val="28"/>
        </w:rPr>
        <w:t xml:space="preserve"> </w:t>
      </w:r>
      <w:r w:rsidRPr="00B15578">
        <w:rPr>
          <w:rFonts w:ascii="Times New Roman" w:hAnsi="Times New Roman" w:cs="Times New Roman"/>
          <w:sz w:val="28"/>
          <w:szCs w:val="28"/>
        </w:rPr>
        <w:t xml:space="preserve">которая по–своему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уникальна, у неё есть своё лицо, она прочно связана с </w:t>
      </w:r>
      <w:proofErr w:type="spellStart"/>
      <w:r w:rsidR="00502A51">
        <w:rPr>
          <w:rFonts w:ascii="Times New Roman" w:hAnsi="Times New Roman" w:cs="Times New Roman"/>
          <w:sz w:val="28"/>
          <w:szCs w:val="28"/>
        </w:rPr>
        <w:t>Хвалынской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 землёй,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lastRenderedPageBreak/>
        <w:t xml:space="preserve">вдохновившей многих художников и сыгравшей немалую роль в их жизни и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Краеведческий музей;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Дом Михайловых-Радищевых, являющийся объектом культурного наследия  </w:t>
      </w:r>
    </w:p>
    <w:p w:rsidR="00B15578" w:rsidRPr="00B15578" w:rsidRDefault="00502A51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значения;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Крестовоздвиженск</w:t>
      </w:r>
      <w:r w:rsidR="00502A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02A51">
        <w:rPr>
          <w:rFonts w:ascii="Times New Roman" w:hAnsi="Times New Roman" w:cs="Times New Roman"/>
          <w:sz w:val="28"/>
          <w:szCs w:val="28"/>
        </w:rPr>
        <w:t xml:space="preserve"> православный храм</w:t>
      </w:r>
      <w:r w:rsidRPr="00B155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К границам </w:t>
      </w:r>
      <w:r w:rsidR="00502A51">
        <w:rPr>
          <w:rFonts w:ascii="Times New Roman" w:hAnsi="Times New Roman" w:cs="Times New Roman"/>
          <w:sz w:val="28"/>
          <w:szCs w:val="28"/>
        </w:rPr>
        <w:t>территории благоустройства</w:t>
      </w:r>
      <w:r w:rsidRPr="00B15578">
        <w:rPr>
          <w:rFonts w:ascii="Times New Roman" w:hAnsi="Times New Roman" w:cs="Times New Roman"/>
          <w:sz w:val="28"/>
          <w:szCs w:val="28"/>
        </w:rPr>
        <w:t xml:space="preserve"> примыка</w:t>
      </w:r>
      <w:r w:rsidR="00502A51">
        <w:rPr>
          <w:rFonts w:ascii="Times New Roman" w:hAnsi="Times New Roman" w:cs="Times New Roman"/>
          <w:sz w:val="28"/>
          <w:szCs w:val="28"/>
        </w:rPr>
        <w:t xml:space="preserve">ет территория, отведенная под  </w:t>
      </w:r>
      <w:r w:rsidRPr="00B15578">
        <w:rPr>
          <w:rFonts w:ascii="Times New Roman" w:hAnsi="Times New Roman" w:cs="Times New Roman"/>
          <w:sz w:val="28"/>
          <w:szCs w:val="28"/>
        </w:rPr>
        <w:t xml:space="preserve">строительство Православной гимназии, территория </w:t>
      </w:r>
      <w:r w:rsidR="00502A51">
        <w:rPr>
          <w:rFonts w:ascii="Times New Roman" w:hAnsi="Times New Roman" w:cs="Times New Roman"/>
          <w:sz w:val="28"/>
          <w:szCs w:val="28"/>
        </w:rPr>
        <w:t xml:space="preserve">МОУ СОШ №3, здание  </w:t>
      </w:r>
      <w:r w:rsidRPr="00B15578">
        <w:rPr>
          <w:rFonts w:ascii="Times New Roman" w:hAnsi="Times New Roman" w:cs="Times New Roman"/>
          <w:sz w:val="28"/>
          <w:szCs w:val="28"/>
        </w:rPr>
        <w:t xml:space="preserve">администрации и территория консервного завода.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исследования</w:t>
      </w:r>
      <w:r w:rsidR="00EE2272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 выявлены недостатки территории,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такие как: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отсутствие необходимой инфраструктуры;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недостаточно комфортная среда для пешеходов;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недостаточный уровень освещенности;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отсутствие качественных зон отдыха;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невозможность демонстрирования ряда исторических объектов и </w:t>
      </w: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артефак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57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 в связи с их утратой;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- отсутствие необходимых для туристической привлекательности </w:t>
      </w:r>
      <w:proofErr w:type="spellStart"/>
      <w:r w:rsidRPr="00B15578">
        <w:rPr>
          <w:rFonts w:ascii="Times New Roman" w:hAnsi="Times New Roman" w:cs="Times New Roman"/>
          <w:sz w:val="28"/>
          <w:szCs w:val="28"/>
        </w:rPr>
        <w:t>компонен</w:t>
      </w:r>
      <w:proofErr w:type="spellEnd"/>
      <w:r w:rsidRPr="00B15578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тов.  </w:t>
      </w:r>
    </w:p>
    <w:p w:rsidR="00B15578" w:rsidRDefault="00B15578" w:rsidP="00574839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Таким образом, определилась основная  задача </w:t>
      </w:r>
      <w:r w:rsidR="00502A5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B15578">
        <w:rPr>
          <w:rFonts w:ascii="Times New Roman" w:hAnsi="Times New Roman" w:cs="Times New Roman"/>
          <w:sz w:val="28"/>
          <w:szCs w:val="28"/>
        </w:rPr>
        <w:t xml:space="preserve"> — устранение недостатков </w:t>
      </w:r>
      <w:r w:rsidR="00502A51">
        <w:rPr>
          <w:rFonts w:ascii="Times New Roman" w:hAnsi="Times New Roman" w:cs="Times New Roman"/>
          <w:sz w:val="28"/>
          <w:szCs w:val="28"/>
        </w:rPr>
        <w:t>имеющихся недостатков</w:t>
      </w:r>
      <w:r w:rsidRPr="00B15578">
        <w:rPr>
          <w:rFonts w:ascii="Times New Roman" w:hAnsi="Times New Roman" w:cs="Times New Roman"/>
          <w:sz w:val="28"/>
          <w:szCs w:val="28"/>
        </w:rPr>
        <w:t xml:space="preserve">  и повышение ее туристической и экономической привлекательности</w:t>
      </w:r>
      <w:r w:rsidR="00574839">
        <w:rPr>
          <w:rFonts w:ascii="Times New Roman" w:hAnsi="Times New Roman" w:cs="Times New Roman"/>
          <w:sz w:val="28"/>
          <w:szCs w:val="28"/>
        </w:rPr>
        <w:t>.</w:t>
      </w:r>
    </w:p>
    <w:p w:rsid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78" w:rsidRPr="00B15578" w:rsidRDefault="00B15578" w:rsidP="00B15578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A2" w:rsidRPr="00CA66F1" w:rsidRDefault="00D25BA2" w:rsidP="00AB6D85">
      <w:pPr>
        <w:tabs>
          <w:tab w:val="center" w:pos="818"/>
          <w:tab w:val="center" w:pos="3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F1">
        <w:rPr>
          <w:rFonts w:ascii="Times New Roman" w:hAnsi="Times New Roman" w:cs="Times New Roman"/>
          <w:b/>
          <w:sz w:val="28"/>
          <w:szCs w:val="28"/>
        </w:rPr>
        <w:t>3.2. Проблемы, которые должны были быть решены реализацией практики:</w:t>
      </w:r>
    </w:p>
    <w:tbl>
      <w:tblPr>
        <w:tblW w:w="10028" w:type="dxa"/>
        <w:tblInd w:w="155" w:type="dxa"/>
        <w:tblCellMar>
          <w:top w:w="65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9298"/>
      </w:tblGrid>
      <w:tr w:rsidR="00D25BA2" w:rsidTr="00BB3CC2">
        <w:trPr>
          <w:trHeight w:val="462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 или комплекса проблем</w:t>
            </w:r>
          </w:p>
        </w:tc>
      </w:tr>
      <w:tr w:rsidR="00D25BA2" w:rsidTr="00BB3CC2">
        <w:trPr>
          <w:trHeight w:val="467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EE2272" w:rsidP="00EE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отток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специалистов;</w:t>
            </w:r>
          </w:p>
        </w:tc>
      </w:tr>
      <w:tr w:rsidR="00D25BA2" w:rsidTr="00BB3CC2">
        <w:trPr>
          <w:trHeight w:val="462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EE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качества городской среды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BB3CC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EE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Невысокий уровень доходов бюджета города от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деятельности;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EE2272" w:rsidP="00EE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образованности населения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EE2272" w:rsidP="00EE2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стоимость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и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выбранной территории благоустройства, отсутствие 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альтернатив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сетевым магазинам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BB3CC2" w:rsidP="00EE2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272">
              <w:rPr>
                <w:rFonts w:ascii="Times New Roman" w:hAnsi="Times New Roman" w:cs="Times New Roman"/>
                <w:sz w:val="28"/>
                <w:szCs w:val="28"/>
              </w:rPr>
              <w:t xml:space="preserve">Низкие 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туристически</w:t>
            </w:r>
            <w:r w:rsidR="00EE227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EE22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 xml:space="preserve">  в следствии низкой туристической привлекательности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>отсутствие на территории малого бизнеса туристической направленности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, отсутствие потенциальных инвесторов на территори</w:t>
            </w:r>
            <w:r w:rsidR="005748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25BA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BB3CC2" w:rsidP="0078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>Недостаточная узнаваемость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бренда 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90B8C" w:rsidRPr="00890B8C">
              <w:rPr>
                <w:rFonts w:ascii="Times New Roman" w:hAnsi="Times New Roman" w:cs="Times New Roman"/>
                <w:sz w:val="28"/>
                <w:szCs w:val="28"/>
              </w:rPr>
              <w:t>слабовыраженный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 xml:space="preserve"> имидж. 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>тсутств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>брендинга</w:t>
            </w:r>
            <w:proofErr w:type="spellEnd"/>
            <w:r w:rsidR="0078680F" w:rsidRPr="0078680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786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CC2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CC2" w:rsidRDefault="00BB3CC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CC2" w:rsidRDefault="00BB3CC2" w:rsidP="00890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855D2B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 w:rsidR="00890B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55D2B">
              <w:rPr>
                <w:rFonts w:ascii="Times New Roman" w:hAnsi="Times New Roman" w:cs="Times New Roman"/>
                <w:sz w:val="28"/>
                <w:szCs w:val="28"/>
              </w:rPr>
              <w:t xml:space="preserve">  среды для маломобильных групп населения и инвалидов</w:t>
            </w:r>
          </w:p>
        </w:tc>
      </w:tr>
      <w:tr w:rsidR="00890B8C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8C" w:rsidRDefault="0078680F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8C" w:rsidRDefault="0078680F" w:rsidP="00855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</w:t>
            </w:r>
            <w:r w:rsidRPr="0078680F">
              <w:rPr>
                <w:rFonts w:ascii="Times New Roman" w:hAnsi="Times New Roman" w:cs="Times New Roman"/>
                <w:sz w:val="28"/>
                <w:szCs w:val="28"/>
              </w:rPr>
              <w:t>необходимых объектов уличной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следствие низкий интерес к территории</w:t>
            </w:r>
          </w:p>
        </w:tc>
      </w:tr>
      <w:tr w:rsidR="0078680F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 w:rsidP="00855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освещенности территории</w:t>
            </w:r>
          </w:p>
        </w:tc>
      </w:tr>
      <w:tr w:rsidR="0078680F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 w:rsidP="00855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зон отдыха</w:t>
            </w:r>
          </w:p>
        </w:tc>
      </w:tr>
      <w:tr w:rsidR="0078680F" w:rsidTr="00BB3CC2">
        <w:trPr>
          <w:trHeight w:val="46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80F" w:rsidRDefault="0078680F" w:rsidP="00855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организация пешеходных и автомобильных потоков (отсутствие качественных тротуаров и парковок для автотранспорта)</w:t>
            </w:r>
          </w:p>
        </w:tc>
      </w:tr>
    </w:tbl>
    <w:p w:rsidR="00D25BA2" w:rsidRDefault="00D25BA2" w:rsidP="00D25BA2">
      <w:pPr>
        <w:spacing w:after="3" w:line="261" w:lineRule="auto"/>
        <w:ind w:left="1097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D25BA2" w:rsidRPr="0016732E" w:rsidRDefault="00D25BA2" w:rsidP="00D25BA2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2E">
        <w:rPr>
          <w:rFonts w:ascii="Times New Roman" w:hAnsi="Times New Roman" w:cs="Times New Roman"/>
          <w:b/>
          <w:sz w:val="28"/>
          <w:szCs w:val="28"/>
        </w:rPr>
        <w:t>Возможности (ресурсы), которые позволили реализовать практику:</w:t>
      </w:r>
    </w:p>
    <w:tbl>
      <w:tblPr>
        <w:tblW w:w="10018" w:type="dxa"/>
        <w:tblInd w:w="160" w:type="dxa"/>
        <w:tblCellMar>
          <w:top w:w="79" w:type="dxa"/>
          <w:left w:w="113" w:type="dxa"/>
          <w:right w:w="193" w:type="dxa"/>
        </w:tblCellMar>
        <w:tblLook w:val="04A0" w:firstRow="1" w:lastRow="0" w:firstColumn="1" w:lastColumn="0" w:noHBand="0" w:noVBand="1"/>
      </w:tblPr>
      <w:tblGrid>
        <w:gridCol w:w="710"/>
        <w:gridCol w:w="9308"/>
      </w:tblGrid>
      <w:tr w:rsidR="00D25BA2" w:rsidTr="00BB3CC2">
        <w:trPr>
          <w:trHeight w:val="3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возможностей</w:t>
            </w:r>
          </w:p>
        </w:tc>
      </w:tr>
      <w:tr w:rsidR="00D25BA2" w:rsidTr="00BB3CC2">
        <w:trPr>
          <w:trHeight w:val="3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C44805" w:rsidRDefault="00C44805" w:rsidP="0033236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Непосредственное участие активных жителей, помощь в организации общественных обсуждений, волонтерская деятельность.</w:t>
            </w:r>
          </w:p>
          <w:p w:rsidR="00776509" w:rsidRDefault="00C44805" w:rsidP="0033236A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выбора территории для будущей реализации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и непосредственно проектирования было задействовано около </w:t>
            </w:r>
            <w:r w:rsidR="0033236A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активных жителей города. В проведении общественных обсуждений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по выбору территории приняло участие около 1000 горожан.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 выбору территории было организовано Фондом « Сосновый остров», а именно в социальных сетях и путем живых опросов населения была запущена « Анкета горожанина». Ориентировочная стоимость данного опроса составила</w:t>
            </w:r>
            <w:r w:rsidR="00776509">
              <w:rPr>
                <w:rFonts w:ascii="Times New Roman" w:hAnsi="Times New Roman" w:cs="Times New Roman"/>
                <w:sz w:val="28"/>
                <w:szCs w:val="28"/>
              </w:rPr>
              <w:t xml:space="preserve"> 25 тыс. рублей. Также администрацией района, совместно с Фондом « Сосновый остров» был проведено общественное обсуждение по выбору и наполнению территории с приглашенным модератором. Стоимость данного обсуждения составила 55 тыс. рублей. Также при непосредственной реализации проекта активными бизнесменами города было вложено 400 </w:t>
            </w:r>
            <w:proofErr w:type="spellStart"/>
            <w:r w:rsidR="0077650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776509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торговых палаток для продажи местной продукции на территории благоустройства.</w:t>
            </w:r>
          </w:p>
        </w:tc>
      </w:tr>
      <w:tr w:rsidR="00D25BA2" w:rsidTr="00BB3CC2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Финансирование из местного бюджета</w:t>
            </w:r>
            <w:r w:rsidR="00776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776509" w:rsidRPr="00776509" w:rsidRDefault="0077650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проекта местным бюджетом было затрачено </w:t>
            </w:r>
            <w:r w:rsidRPr="00776509">
              <w:rPr>
                <w:rFonts w:ascii="Times New Roman" w:hAnsi="Times New Roman" w:cs="Times New Roman"/>
                <w:sz w:val="28"/>
                <w:szCs w:val="28"/>
              </w:rPr>
              <w:t>1109,8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Было закуплено оборудование для скейтпарка и установлено видеонаблюдение на территории благоустройства.</w:t>
            </w:r>
          </w:p>
        </w:tc>
      </w:tr>
      <w:tr w:rsidR="00D25BA2" w:rsidTr="00BB3CC2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776509">
            <w:pPr>
              <w:spacing w:after="0"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776509">
            <w:pPr>
              <w:spacing w:after="160"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Финансирование из федерального бюджета.</w:t>
            </w:r>
          </w:p>
          <w:p w:rsidR="00776509" w:rsidRPr="00776509" w:rsidRDefault="0033236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на реализацию проекта было выделено 5500,00 тыс. рублей. На проектно-сметную документацию было затрачено 2733,3 тыс. рублей, остальные средства были израсходованы непосредственно на благоустройство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5BA2" w:rsidRPr="0016732E" w:rsidRDefault="00D25BA2" w:rsidP="00D25BA2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2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 (что было достигнуто) в измеримых величинах:</w:t>
      </w:r>
    </w:p>
    <w:tbl>
      <w:tblPr>
        <w:tblW w:w="10075" w:type="dxa"/>
        <w:tblInd w:w="163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5246"/>
        <w:gridCol w:w="4135"/>
      </w:tblGrid>
      <w:tr w:rsidR="00D25BA2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A66F1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F1" w:rsidRDefault="0033236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6F1" w:rsidRDefault="00CA66F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потока приезжающих туристов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6F1" w:rsidRDefault="00CA66F1">
            <w:pPr>
              <w:spacing w:after="0"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тыс. чел.</w:t>
            </w:r>
          </w:p>
        </w:tc>
      </w:tr>
      <w:tr w:rsidR="00D25BA2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33236A">
            <w:pPr>
              <w:spacing w:after="0" w:line="256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 И ТРОТУАРЫ:</w:t>
            </w:r>
          </w:p>
          <w:p w:rsidR="00D25BA2" w:rsidRDefault="00D25BA2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проездов, устройство карманов для парковки и остановки;</w:t>
            </w:r>
          </w:p>
          <w:p w:rsidR="00D25BA2" w:rsidRDefault="00D25BA2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туристического автобуса в соот</w:t>
            </w:r>
            <w:r w:rsidR="00855D2B">
              <w:rPr>
                <w:rFonts w:ascii="Times New Roman" w:hAnsi="Times New Roman" w:cs="Times New Roman"/>
                <w:sz w:val="28"/>
                <w:szCs w:val="28"/>
              </w:rPr>
              <w:t>ветствии с проектными решениями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тротуаров;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покрытия на асфальт и тротуарную плитку в соответствии с проектными решениями;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замена бордюрного камня;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устройство пандусов;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устройство велодорожек;</w:t>
            </w:r>
          </w:p>
          <w:p w:rsidR="00855D2B" w:rsidRDefault="00855D2B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устройство специального покрытия для спортивных и детских площадок.</w:t>
            </w:r>
          </w:p>
          <w:p w:rsidR="00855D2B" w:rsidRDefault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A2" w:rsidRDefault="00D25BA2" w:rsidP="00855D2B">
            <w:pPr>
              <w:pStyle w:val="a3"/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55D2B" w:rsidP="00855D2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Уложено12762,0 кв. м. </w:t>
            </w:r>
            <w:r w:rsidRPr="00855D2B">
              <w:rPr>
                <w:rFonts w:ascii="Times New Roman" w:hAnsi="Times New Roman" w:cs="Times New Roman"/>
                <w:sz w:val="28"/>
                <w:szCs w:val="28"/>
              </w:rPr>
              <w:t>а/б покрыти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855D2B">
              <w:rPr>
                <w:rFonts w:ascii="Times New Roman" w:hAnsi="Times New Roman" w:cs="Times New Roman"/>
                <w:sz w:val="28"/>
                <w:szCs w:val="28"/>
              </w:rPr>
              <w:t>2978,0 кв. м</w:t>
            </w:r>
            <w:proofErr w:type="gramStart"/>
            <w:r w:rsidRPr="00855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плиточное покрытие, уложено покрытие « МАСТФАЙБЕР» на двух детских площадках и на спортивной площадке для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уложено специально тактильное покрытие для маломобильных групп граждан по всей территории проекта. Оборудован велосипедный маршрут.</w:t>
            </w:r>
          </w:p>
          <w:p w:rsidR="0033236A" w:rsidRDefault="0033236A" w:rsidP="00855D2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9F43EF">
              <w:rPr>
                <w:rFonts w:ascii="Times New Roman" w:hAnsi="Times New Roman" w:cs="Times New Roman"/>
                <w:sz w:val="28"/>
                <w:szCs w:val="28"/>
              </w:rPr>
              <w:t>уличных тротуаров на 2,6 км.</w:t>
            </w:r>
          </w:p>
        </w:tc>
      </w:tr>
      <w:tr w:rsidR="00D25BA2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855D2B">
            <w:pPr>
              <w:spacing w:after="0" w:line="25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устройство газонов;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удаление аварийных деревьев;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посадка деревьев, кустарников, почвопокровных растений.</w:t>
            </w:r>
          </w:p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0B1C71" w:rsidP="000B1C7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га газона, высажено 161 дерево и 1272 кустарника. </w:t>
            </w:r>
          </w:p>
          <w:p w:rsidR="009F43EF" w:rsidRDefault="009F43EF" w:rsidP="000B1C7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озеленения город ан на 4,4 %</w:t>
            </w:r>
          </w:p>
        </w:tc>
      </w:tr>
      <w:tr w:rsidR="00D25BA2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5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оборудования для детских площадок;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уличного спортивного оборудования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малых архитектурных форм: скамьи, трибуна, урны,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уличные шезлонги, игровые столы,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стенды, указатели,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навес над сценой, навес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(беседка), остановочный павильон, 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велопроката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мобильные киоски, скульптурная группа;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и монтаж подиума для сцены;</w:t>
            </w:r>
          </w:p>
          <w:p w:rsidR="00D25BA2" w:rsidRDefault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25BA2" w:rsidRDefault="00D25BA2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0B1C71" w:rsidP="000B1C7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Оборудована одна детская площадка для детей от 17 до 14 лет и спортивная площадка для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установлено: новая сцена, пункт велопроката,скамей-50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55 урн, 4 торговые палатки,  1 мостик,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боллардов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арт-объекта, 1 остановочный павильон, 6 указателей</w:t>
            </w:r>
            <w:r w:rsidR="001373C1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 </w:t>
            </w:r>
            <w:proofErr w:type="spellStart"/>
            <w:r w:rsidR="001373C1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="001373C1">
              <w:rPr>
                <w:rFonts w:ascii="Times New Roman" w:hAnsi="Times New Roman" w:cs="Times New Roman"/>
                <w:sz w:val="28"/>
                <w:szCs w:val="28"/>
              </w:rPr>
              <w:t>-парк</w:t>
            </w:r>
          </w:p>
        </w:tc>
      </w:tr>
      <w:tr w:rsidR="00D25BA2" w:rsidTr="00D25BA2">
        <w:trPr>
          <w:trHeight w:val="33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5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9F43EF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подключение мобильного приложения дополненной реальности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установлены 2 питьевых фонтанчика, канализация и обеспечен отвод ливневых вод (устройство ливневой канализации со сбросом в существующую.</w:t>
            </w:r>
          </w:p>
          <w:p w:rsidR="00D25BA2" w:rsidRDefault="00D25BA2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присоединение объекта к электрическим сетям </w:t>
            </w:r>
          </w:p>
          <w:p w:rsidR="001373C1" w:rsidRDefault="001373C1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и подключение автономных мобильных туалетов;</w:t>
            </w:r>
          </w:p>
          <w:p w:rsidR="001373C1" w:rsidRDefault="001373C1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и подключение питьевых фонтанчиков;</w:t>
            </w:r>
          </w:p>
          <w:p w:rsidR="001373C1" w:rsidRDefault="001373C1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и подключение камер видеонаблюдения;</w:t>
            </w:r>
          </w:p>
          <w:p w:rsidR="001373C1" w:rsidRDefault="001373C1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установка и подключение уличного освещения;</w:t>
            </w:r>
          </w:p>
          <w:p w:rsidR="001373C1" w:rsidRDefault="001373C1" w:rsidP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устройство сцены для брейк-данса.</w:t>
            </w:r>
          </w:p>
          <w:p w:rsidR="001373C1" w:rsidRDefault="001373C1">
            <w:pPr>
              <w:spacing w:after="0" w:line="240" w:lineRule="auto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1373C1" w:rsidP="001373C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Установлено: 2 объекта дополненной реальности, 2 питьевых  фонтанчика, 2 автономных мобильных туалета, установлена система видеонаблюдения (8 камер), установлено -36 опор и светильников уличного освещения</w:t>
            </w:r>
          </w:p>
        </w:tc>
      </w:tr>
    </w:tbl>
    <w:p w:rsidR="0016732E" w:rsidRDefault="0016732E" w:rsidP="0016732E">
      <w:pPr>
        <w:pStyle w:val="a3"/>
        <w:spacing w:after="3" w:line="261" w:lineRule="auto"/>
        <w:ind w:left="377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A2" w:rsidRPr="0016732E" w:rsidRDefault="00D25BA2" w:rsidP="0016732E">
      <w:pPr>
        <w:pStyle w:val="a3"/>
        <w:numPr>
          <w:ilvl w:val="0"/>
          <w:numId w:val="2"/>
        </w:numPr>
        <w:spacing w:after="3" w:line="261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2E">
        <w:rPr>
          <w:rFonts w:ascii="Times New Roman" w:hAnsi="Times New Roman" w:cs="Times New Roman"/>
          <w:b/>
          <w:sz w:val="28"/>
          <w:szCs w:val="28"/>
        </w:rPr>
        <w:t>Положительные изменения, наступившие в результате внедрения практики.</w:t>
      </w:r>
    </w:p>
    <w:p w:rsidR="00D25BA2" w:rsidRPr="00CA66F1" w:rsidRDefault="00D25BA2" w:rsidP="002231A4">
      <w:pPr>
        <w:numPr>
          <w:ilvl w:val="1"/>
          <w:numId w:val="2"/>
        </w:numPr>
        <w:spacing w:before="240" w:after="3" w:line="261" w:lineRule="auto"/>
        <w:ind w:right="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F1">
        <w:rPr>
          <w:rFonts w:ascii="Times New Roman" w:hAnsi="Times New Roman" w:cs="Times New Roman"/>
          <w:b/>
          <w:sz w:val="28"/>
          <w:szCs w:val="28"/>
        </w:rPr>
        <w:t>Краткое описание экономических и/или социальных эффектов от реализации практики:</w:t>
      </w:r>
    </w:p>
    <w:p w:rsidR="009F43EF" w:rsidRDefault="009F43EF" w:rsidP="002231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реализованной практики являются:</w:t>
      </w:r>
    </w:p>
    <w:p w:rsidR="0072768E" w:rsidRDefault="0072768E" w:rsidP="002231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объектов обслуживания внешнего транспорта в границах проектирования;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организация территории.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разведение пешеходных и автомобильных потоков,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с приоритетом пешеходов;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освещения</w:t>
      </w:r>
      <w:r w:rsidR="009F43EF">
        <w:rPr>
          <w:rFonts w:ascii="Times New Roman" w:hAnsi="Times New Roman" w:cs="Times New Roman"/>
          <w:sz w:val="28"/>
          <w:szCs w:val="28"/>
        </w:rPr>
        <w:t>, установлено дополнительно 33 энергосберегающих светильника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тенистых зон отдыха, увеличение процента озеленения;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объектов уличной инфраструктуры (туалет, инфо-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центр, торговые павильоны и т. д.);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современных приемов презентации (дополненная  реальность) в качестве дополнительного слоя, экспонирующего утраченные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туристический маршрут</w:t>
      </w:r>
      <w:r w:rsidR="009F4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3EF">
        <w:rPr>
          <w:rFonts w:ascii="Times New Roman" w:hAnsi="Times New Roman" w:cs="Times New Roman"/>
          <w:sz w:val="28"/>
          <w:szCs w:val="28"/>
        </w:rPr>
        <w:t>Установленые</w:t>
      </w:r>
      <w:proofErr w:type="spellEnd"/>
      <w:r w:rsidR="009F43EF">
        <w:rPr>
          <w:rFonts w:ascii="Times New Roman" w:hAnsi="Times New Roman" w:cs="Times New Roman"/>
          <w:sz w:val="28"/>
          <w:szCs w:val="28"/>
        </w:rPr>
        <w:t xml:space="preserve"> 4 объекта дополненной реальности позволяют окунутся в прошлое города, узнать его неповторимую историю, отразить аутентичность;</w:t>
      </w:r>
    </w:p>
    <w:p w:rsidR="0072768E" w:rsidRDefault="0072768E" w:rsidP="0016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стоянок для автобусов, создание туристического маршрута и</w:t>
      </w:r>
    </w:p>
    <w:p w:rsidR="0072768E" w:rsidRPr="009F43EF" w:rsidRDefault="0072768E" w:rsidP="007276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туристической навигации</w:t>
      </w:r>
      <w:r w:rsidRPr="009F43E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25BA2" w:rsidRDefault="0072768E" w:rsidP="007276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4839">
        <w:rPr>
          <w:rFonts w:ascii="Times New Roman" w:hAnsi="Times New Roman" w:cs="Times New Roman"/>
          <w:sz w:val="28"/>
          <w:szCs w:val="28"/>
        </w:rPr>
        <w:t>-</w:t>
      </w:r>
      <w:r w:rsidR="00910A62" w:rsidRPr="00574839">
        <w:rPr>
          <w:rFonts w:ascii="Times New Roman" w:hAnsi="Times New Roman" w:cs="Times New Roman"/>
          <w:sz w:val="28"/>
          <w:szCs w:val="28"/>
        </w:rPr>
        <w:t>Создан</w:t>
      </w:r>
      <w:r w:rsidRPr="00574839">
        <w:rPr>
          <w:rFonts w:ascii="Times New Roman" w:hAnsi="Times New Roman" w:cs="Times New Roman"/>
          <w:sz w:val="28"/>
          <w:szCs w:val="28"/>
        </w:rPr>
        <w:t>ие</w:t>
      </w:r>
      <w:r w:rsidR="00910A62" w:rsidRPr="00574839">
        <w:rPr>
          <w:rFonts w:ascii="Times New Roman" w:hAnsi="Times New Roman" w:cs="Times New Roman"/>
          <w:sz w:val="28"/>
          <w:szCs w:val="28"/>
        </w:rPr>
        <w:t xml:space="preserve"> 37 новых рабочих мест в сфере торговли и услуг</w:t>
      </w:r>
      <w:r w:rsidRPr="00574839">
        <w:rPr>
          <w:rFonts w:ascii="Times New Roman" w:hAnsi="Times New Roman" w:cs="Times New Roman"/>
          <w:sz w:val="28"/>
          <w:szCs w:val="28"/>
        </w:rPr>
        <w:t>.</w:t>
      </w:r>
    </w:p>
    <w:p w:rsidR="009F43EF" w:rsidRDefault="009F43EF" w:rsidP="007276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практики имеет результатом снижение</w:t>
      </w:r>
      <w:r w:rsidR="00F82419">
        <w:rPr>
          <w:rFonts w:ascii="Times New Roman" w:hAnsi="Times New Roman" w:cs="Times New Roman"/>
          <w:sz w:val="28"/>
          <w:szCs w:val="28"/>
        </w:rPr>
        <w:t xml:space="preserve"> криминальной напряженности в центре города, в результате установки системы видеонаблюдения.</w:t>
      </w:r>
    </w:p>
    <w:p w:rsidR="00D25BA2" w:rsidRPr="00CA00A7" w:rsidRDefault="00CA00A7" w:rsidP="00CA0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практики позволила создать  и опробовать механизм  участия населения в  принятии решений по вопросам благоустройства города при помощи общественных обсуждений, опросов и анкетирования, что способствовало созданию действующей на постоянной основе группы активных и неравнодушных горожан участвующих непосредственно в благоустройстве города и в нынешнее время.</w:t>
      </w:r>
    </w:p>
    <w:p w:rsidR="00D25BA2" w:rsidRDefault="00D25BA2" w:rsidP="00D25BA2">
      <w:pPr>
        <w:pStyle w:val="a3"/>
        <w:spacing w:after="0" w:line="240" w:lineRule="auto"/>
        <w:ind w:left="377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3C2977">
      <w:pPr>
        <w:numPr>
          <w:ilvl w:val="1"/>
          <w:numId w:val="2"/>
        </w:numPr>
        <w:spacing w:after="3" w:line="261" w:lineRule="auto"/>
        <w:ind w:right="4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 муниципалитет, предприниматели, жители:</w:t>
      </w:r>
    </w:p>
    <w:tbl>
      <w:tblPr>
        <w:tblW w:w="10075" w:type="dxa"/>
        <w:tblInd w:w="157" w:type="dxa"/>
        <w:tblCellMar>
          <w:top w:w="59" w:type="dxa"/>
          <w:left w:w="112" w:type="dxa"/>
          <w:right w:w="118" w:type="dxa"/>
        </w:tblCellMar>
        <w:tblLook w:val="04A0" w:firstRow="1" w:lastRow="0" w:firstColumn="1" w:lastColumn="0" w:noHBand="0" w:noVBand="1"/>
      </w:tblPr>
      <w:tblGrid>
        <w:gridCol w:w="690"/>
        <w:gridCol w:w="3836"/>
        <w:gridCol w:w="5549"/>
      </w:tblGrid>
      <w:tr w:rsidR="00D25BA2" w:rsidTr="00D25BA2">
        <w:trPr>
          <w:trHeight w:val="658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6" w:right="365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D25BA2" w:rsidTr="00D25BA2">
        <w:trPr>
          <w:trHeight w:val="33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5BA2" w:rsidRDefault="00D25BA2">
            <w:pPr>
              <w:spacing w:after="0" w:line="25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CA00A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внедрения практики повысилась узнаваемость города, что способствовало увеличения притока туристов, а значит и увеличения доходов бюджета. Также в городе появились активные и неравнодушные горожане, благоустраивающие своими силами прилегающие территории к домовладениям, находящимся в территории б</w:t>
            </w:r>
            <w:r w:rsidR="00352C96">
              <w:rPr>
                <w:rFonts w:ascii="Times New Roman" w:hAnsi="Times New Roman" w:cs="Times New Roman"/>
                <w:sz w:val="28"/>
                <w:szCs w:val="28"/>
              </w:rPr>
              <w:t>лагоустройства, что способствует повышению уровня качества городской среды в целом. Создание новых рабочих мест способст</w:t>
            </w:r>
            <w:r w:rsidR="00262DB4">
              <w:rPr>
                <w:rFonts w:ascii="Times New Roman" w:hAnsi="Times New Roman" w:cs="Times New Roman"/>
                <w:sz w:val="28"/>
                <w:szCs w:val="28"/>
              </w:rPr>
              <w:t xml:space="preserve">вует повышению доходов бюджета. Учреждения культуры города получили новую площадку для проведения различных мероприятий, в том числе проведения фестиваля творчества художников « </w:t>
            </w:r>
            <w:proofErr w:type="spellStart"/>
            <w:r w:rsidR="00262DB4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="00262DB4">
              <w:rPr>
                <w:rFonts w:ascii="Times New Roman" w:hAnsi="Times New Roman" w:cs="Times New Roman"/>
                <w:sz w:val="28"/>
                <w:szCs w:val="28"/>
              </w:rPr>
              <w:t xml:space="preserve"> этюды»</w:t>
            </w:r>
          </w:p>
        </w:tc>
      </w:tr>
      <w:tr w:rsidR="00D25BA2" w:rsidTr="00D25BA2">
        <w:trPr>
          <w:trHeight w:val="333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352C96" w:rsidP="00352C9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внедрения практики для предпринимателей появились новые возможности для развития бизнеса. А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бизнес- проекты получили новый импульс. Так например появились новые объекты для проведения экскурсий.</w:t>
            </w:r>
          </w:p>
        </w:tc>
      </w:tr>
      <w:tr w:rsidR="00D25BA2" w:rsidTr="00D25BA2">
        <w:trPr>
          <w:trHeight w:val="336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A061C5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262DB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внедрения практики жители получили благоустроенную территорию, имеющую смысловое и событийное наполнение. Например, центральная Площадь города стала не только местом проведения официальных мероприятий, но и стало местом притяжения молодежи и спортсменов, благодаря установке 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-парка и площадки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Люди старшего поколения теперь могут встречаться на площади и проводить турниры по шахматам, благодаря установленным шахматным столам и высаженной аллее деревьев.</w:t>
            </w:r>
          </w:p>
        </w:tc>
      </w:tr>
    </w:tbl>
    <w:p w:rsidR="00D25BA2" w:rsidRDefault="00D25BA2" w:rsidP="0016732E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внедрения практики:</w:t>
      </w:r>
    </w:p>
    <w:tbl>
      <w:tblPr>
        <w:tblW w:w="10081" w:type="dxa"/>
        <w:tblInd w:w="155" w:type="dxa"/>
        <w:tblCellMar>
          <w:top w:w="38" w:type="dxa"/>
          <w:left w:w="112" w:type="dxa"/>
          <w:right w:w="113" w:type="dxa"/>
        </w:tblCellMar>
        <w:tblLook w:val="04A0" w:firstRow="1" w:lastRow="0" w:firstColumn="1" w:lastColumn="0" w:noHBand="0" w:noVBand="1"/>
      </w:tblPr>
      <w:tblGrid>
        <w:gridCol w:w="697"/>
        <w:gridCol w:w="4096"/>
        <w:gridCol w:w="5288"/>
      </w:tblGrid>
      <w:tr w:rsidR="00D25BA2" w:rsidTr="00D25BA2">
        <w:trPr>
          <w:trHeight w:val="66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836701" w:rsidP="00836701">
            <w:pPr>
              <w:spacing w:after="0" w:line="256" w:lineRule="auto"/>
              <w:ind w:left="3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D25BA2" w:rsidTr="00D25BA2">
        <w:trPr>
          <w:trHeight w:val="33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городское сообщество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Осуществляли непосредственный выбор территории и ее наполнения, проводили народный контроль реализации данного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  <w:r w:rsidR="00836701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spellEnd"/>
            <w:r w:rsidR="00836701">
              <w:rPr>
                <w:rFonts w:ascii="Times New Roman" w:hAnsi="Times New Roman" w:cs="Times New Roman"/>
                <w:sz w:val="28"/>
                <w:szCs w:val="28"/>
              </w:rPr>
              <w:t xml:space="preserve"> идейным вдохновителем и оказывало волонтерскую помощь при разработке и реализации.</w:t>
            </w:r>
          </w:p>
        </w:tc>
      </w:tr>
      <w:tr w:rsidR="00D25BA2" w:rsidTr="00D25BA2">
        <w:trPr>
          <w:trHeight w:val="331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3670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бизнес-сообщество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36701" w:rsidP="0083670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Принимало активное участие в выборе наполнения территории, оказывало финансовую поддержку</w:t>
            </w:r>
          </w:p>
        </w:tc>
      </w:tr>
      <w:tr w:rsidR="00D25BA2" w:rsidTr="00D25BA2">
        <w:trPr>
          <w:trHeight w:val="33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836701">
            <w:pPr>
              <w:spacing w:after="0" w:line="256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36701" w:rsidP="0083670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Хвалынского муниципального района 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3670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реализовывала данную практику благоустройства. Была ответственным исполнителем муниципальной программы, в рамках которой проходили все мероприятия по реализации.</w:t>
            </w:r>
          </w:p>
        </w:tc>
      </w:tr>
    </w:tbl>
    <w:p w:rsidR="00D25BA2" w:rsidRDefault="00D25BA2" w:rsidP="00D25BA2">
      <w:pPr>
        <w:spacing w:after="3" w:line="261" w:lineRule="auto"/>
        <w:ind w:left="1097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16732E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 развертыванию практики (перечень мероприятий, которые были предприняты для того, чтобы реализовать практику):</w:t>
      </w:r>
    </w:p>
    <w:tbl>
      <w:tblPr>
        <w:tblW w:w="10077" w:type="dxa"/>
        <w:tblInd w:w="161" w:type="dxa"/>
        <w:tblCellMar>
          <w:top w:w="60" w:type="dxa"/>
          <w:left w:w="98" w:type="dxa"/>
          <w:right w:w="172" w:type="dxa"/>
        </w:tblCellMar>
        <w:tblLook w:val="04A0" w:firstRow="1" w:lastRow="0" w:firstColumn="1" w:lastColumn="0" w:noHBand="0" w:noVBand="1"/>
      </w:tblPr>
      <w:tblGrid>
        <w:gridCol w:w="674"/>
        <w:gridCol w:w="5347"/>
        <w:gridCol w:w="4056"/>
      </w:tblGrid>
      <w:tr w:rsidR="00D25BA2" w:rsidTr="00D25BA2">
        <w:trPr>
          <w:trHeight w:val="33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25BA2" w:rsidTr="00D25BA2">
        <w:trPr>
          <w:trHeight w:val="32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72768E" w:rsidP="007276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общественных обсуждений по выбору территории, подлежащей благоустройству, работа с населением</w:t>
            </w:r>
            <w:r w:rsidR="003B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выбору наполняемости и функциональности территории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B227D" w:rsidRDefault="003B227D" w:rsidP="003B227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Хвалынского муниципального района совместно с представителями активного городского </w:t>
            </w:r>
            <w:r w:rsidR="008367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36701">
              <w:rPr>
                <w:rFonts w:ascii="Times New Roman" w:hAnsi="Times New Roman" w:cs="Times New Roman"/>
                <w:sz w:val="28"/>
                <w:szCs w:val="28"/>
              </w:rPr>
              <w:t>бизне</w:t>
            </w:r>
            <w:proofErr w:type="spellEnd"/>
            <w:r w:rsidR="00836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27D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</w:p>
        </w:tc>
      </w:tr>
      <w:tr w:rsidR="00D25BA2" w:rsidTr="00D25BA2">
        <w:trPr>
          <w:trHeight w:val="331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 w:rsidP="007276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реализации проекта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3B227D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2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Хвалынского муниципального района совместно с представителями </w:t>
            </w:r>
            <w:r w:rsidR="00836701" w:rsidRPr="003B227D">
              <w:rPr>
                <w:rFonts w:ascii="Times New Roman" w:hAnsi="Times New Roman" w:cs="Times New Roman"/>
                <w:sz w:val="28"/>
                <w:szCs w:val="28"/>
              </w:rPr>
              <w:t xml:space="preserve">активного городского </w:t>
            </w:r>
            <w:r w:rsidR="008367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36701">
              <w:rPr>
                <w:rFonts w:ascii="Times New Roman" w:hAnsi="Times New Roman" w:cs="Times New Roman"/>
                <w:sz w:val="28"/>
                <w:szCs w:val="28"/>
              </w:rPr>
              <w:t>бизне</w:t>
            </w:r>
            <w:proofErr w:type="spellEnd"/>
            <w:r w:rsidR="00836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701" w:rsidRPr="003B227D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</w:p>
        </w:tc>
      </w:tr>
    </w:tbl>
    <w:p w:rsidR="00D25BA2" w:rsidRDefault="00D25BA2" w:rsidP="0016732E">
      <w:pPr>
        <w:numPr>
          <w:ilvl w:val="0"/>
          <w:numId w:val="2"/>
        </w:numPr>
        <w:spacing w:after="296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(какие муниципальные правовые акты были разработаны или утверждены для того, чтобы практика была реализована).</w:t>
      </w:r>
    </w:p>
    <w:p w:rsidR="00D25BA2" w:rsidRDefault="00D25BA2" w:rsidP="0016732E">
      <w:pPr>
        <w:numPr>
          <w:ilvl w:val="1"/>
          <w:numId w:val="2"/>
        </w:numPr>
        <w:spacing w:after="3" w:line="261" w:lineRule="auto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муниципальные правовые акты:</w:t>
      </w:r>
    </w:p>
    <w:tbl>
      <w:tblPr>
        <w:tblW w:w="9588" w:type="dxa"/>
        <w:tblInd w:w="161" w:type="dxa"/>
        <w:tblCellMar>
          <w:top w:w="60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523"/>
        <w:gridCol w:w="130"/>
        <w:gridCol w:w="4249"/>
      </w:tblGrid>
      <w:tr w:rsidR="00D25BA2" w:rsidTr="00574839">
        <w:trPr>
          <w:trHeight w:val="975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5BA2" w:rsidRDefault="00D25BA2">
            <w:pPr>
              <w:spacing w:after="0" w:line="256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муниципального акта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56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7" w:right="115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принятия муниципального правового акта (в аспекте реализации практики)</w:t>
            </w:r>
          </w:p>
        </w:tc>
      </w:tr>
      <w:tr w:rsidR="00D25BA2" w:rsidTr="00574839">
        <w:trPr>
          <w:trHeight w:val="331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Хвалынского муниципального района от 26 января 2018 г. №93 «Об утверждении муниципальной программы «Формирование современной городской среды на территории муниципального образования город Хвалынск на 2018-2022 г.»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данной муниципальной программы проводилось финансирование данного мероприятия</w:t>
            </w:r>
          </w:p>
        </w:tc>
      </w:tr>
    </w:tbl>
    <w:p w:rsidR="00D25BA2" w:rsidRDefault="00D25BA2" w:rsidP="00D25BA2">
      <w:pPr>
        <w:spacing w:after="3" w:line="261" w:lineRule="auto"/>
        <w:ind w:left="1447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D25BA2" w:rsidRDefault="00D25BA2" w:rsidP="0016732E">
      <w:pPr>
        <w:numPr>
          <w:ilvl w:val="1"/>
          <w:numId w:val="2"/>
        </w:numPr>
        <w:spacing w:after="3" w:line="261" w:lineRule="auto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Измененные муниципальные правовые акты:</w:t>
      </w:r>
    </w:p>
    <w:tbl>
      <w:tblPr>
        <w:tblW w:w="9798" w:type="dxa"/>
        <w:tblInd w:w="142" w:type="dxa"/>
        <w:tblCellMar>
          <w:top w:w="6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350"/>
        <w:gridCol w:w="2990"/>
        <w:gridCol w:w="2687"/>
        <w:gridCol w:w="142"/>
        <w:gridCol w:w="20"/>
      </w:tblGrid>
      <w:tr w:rsidR="00D25BA2" w:rsidTr="003B227D">
        <w:trPr>
          <w:trHeight w:val="130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B227D" w:rsidRDefault="00D25BA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B227D" w:rsidRDefault="00D25BA2">
            <w:pPr>
              <w:spacing w:after="0" w:line="256" w:lineRule="auto"/>
              <w:ind w:left="11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B227D" w:rsidRDefault="00D25BA2" w:rsidP="00CA66F1">
            <w:pPr>
              <w:spacing w:after="0" w:line="256" w:lineRule="auto"/>
              <w:ind w:left="112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ab/>
              <w:t>в муниципальный п</w:t>
            </w:r>
            <w:r w:rsidR="00CA66F1" w:rsidRPr="003B2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авовой акт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5BA2" w:rsidRPr="003B227D" w:rsidRDefault="00D25BA2">
            <w:pPr>
              <w:spacing w:after="0" w:line="256" w:lineRule="auto"/>
              <w:ind w:left="1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Результат изменений внесения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A2" w:rsidTr="003B227D">
        <w:trPr>
          <w:trHeight w:val="33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B227D" w:rsidRDefault="00D25BA2">
            <w:pPr>
              <w:spacing w:after="0"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B227D" w:rsidRDefault="003B227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Хвалынского муниципального района от 26 января 2018 г. №93 «Об утверждении 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«Формирование современной городской среды на территории муниципального образования город Хвалынск на 2018-2022 г.»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B227D" w:rsidRDefault="003B227D" w:rsidP="00A061C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Хвалынского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Хвалынского муниципального района от 26 января 2018 г. №93 «Об утверждении муниципальной программы «Формирование современной городской среды на территории муниципального образования город Хвалынск на 2018-2022 г.».»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25BA2" w:rsidRPr="003B227D" w:rsidRDefault="003B227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Добавление финансирования на проектирование выбранной территории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проекта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A2" w:rsidTr="003B227D">
        <w:trPr>
          <w:gridAfter w:val="1"/>
          <w:wAfter w:w="20" w:type="dxa"/>
          <w:trHeight w:val="33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3B227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Хвалынского муниципального района от 26 января 2018 г. №93 «Об утверждении муниципальной программы «Формирование современной городской среды на территории муниципального образования город Хвалынск на 2018-2022 г.»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3B227D" w:rsidP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Хвалынского муниципального района от 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061C5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Pr="003B227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Хвалынского муниципального района от 26 января 2018 г. №93 «Об утверждении муниципальной программы «Формирование современной городской среды на территории муниципального образования город Хвалынск на 2018-2022 г.».»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BA2" w:rsidRPr="00A061C5" w:rsidRDefault="00A061C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C5">
              <w:rPr>
                <w:rFonts w:ascii="Times New Roman" w:hAnsi="Times New Roman" w:cs="Times New Roman"/>
                <w:sz w:val="24"/>
                <w:szCs w:val="24"/>
              </w:rPr>
              <w:t>Добавление финансов на реализацию проекта из средств муниципального образования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A2" w:rsidRDefault="00D25BA2" w:rsidP="0016732E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9495" w:type="dxa"/>
        <w:tblInd w:w="147" w:type="dxa"/>
        <w:tblCellMar>
          <w:top w:w="58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3745"/>
        <w:gridCol w:w="4500"/>
        <w:gridCol w:w="139"/>
      </w:tblGrid>
      <w:tr w:rsidR="00D25BA2" w:rsidTr="00CA66F1">
        <w:trPr>
          <w:trHeight w:val="33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5BA2" w:rsidRDefault="00D25BA2">
            <w:pPr>
              <w:spacing w:after="0" w:line="256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затрат, тыс. рублей.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A2" w:rsidTr="00CA66F1">
        <w:trPr>
          <w:trHeight w:val="33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C5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экспертиза проектно-сметной документации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2733,3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A2" w:rsidTr="00CA66F1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C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созданию комфортно-городской среды на территории г. Хвалынска в </w:t>
            </w:r>
            <w:r w:rsidRPr="00A06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проекта концепции "Маяки".</w:t>
            </w:r>
            <w:r w:rsidR="003201A2">
              <w:rPr>
                <w:rFonts w:ascii="Times New Roman" w:hAnsi="Times New Roman" w:cs="Times New Roman"/>
                <w:sz w:val="28"/>
                <w:szCs w:val="28"/>
              </w:rPr>
              <w:t>(федеральный бюджет)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BA2" w:rsidRDefault="00A061C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53317,7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A2" w:rsidTr="00CA66F1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0" w:line="256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Pr="00A061C5" w:rsidRDefault="003201A2" w:rsidP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C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созданию комфортно-городской среды на территории г. Хвалынска в рамках проекта концепции "Маяки".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1109,8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A2" w:rsidTr="00CA66F1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Pr="003201A2" w:rsidRDefault="003201A2" w:rsidP="003201A2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P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опросам по выбору территории 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A2" w:rsidTr="00CA66F1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Pr="003201A2" w:rsidRDefault="003201A2" w:rsidP="003201A2">
            <w:pPr>
              <w:pStyle w:val="a3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Pr="00A061C5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обсуждения при выборе наполнения благоустраиваемой территории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A2" w:rsidTr="00CA66F1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Default="003201A2" w:rsidP="003201A2">
            <w:pPr>
              <w:pStyle w:val="a3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бизнеса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A2" w:rsidRPr="00836701" w:rsidRDefault="00D25BA2" w:rsidP="0016732E">
      <w:pPr>
        <w:numPr>
          <w:ilvl w:val="0"/>
          <w:numId w:val="2"/>
        </w:numPr>
        <w:spacing w:after="358" w:line="261" w:lineRule="auto"/>
        <w:ind w:right="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701">
        <w:rPr>
          <w:rFonts w:ascii="Times New Roman" w:hAnsi="Times New Roman" w:cs="Times New Roman"/>
          <w:color w:val="000000" w:themeColor="text1"/>
          <w:sz w:val="28"/>
          <w:szCs w:val="28"/>
        </w:rPr>
        <w:t>Меры по усовершенствованию реализации практики — рекомендации.</w:t>
      </w:r>
    </w:p>
    <w:p w:rsidR="00836701" w:rsidRDefault="00836701" w:rsidP="00836701">
      <w:pPr>
        <w:spacing w:after="358" w:line="261" w:lineRule="auto"/>
        <w:ind w:left="1097" w:right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практики выявила следующие необходимые мероприятия для усовершенствования:</w:t>
      </w:r>
    </w:p>
    <w:p w:rsidR="00836701" w:rsidRDefault="00836701" w:rsidP="00836701">
      <w:pPr>
        <w:spacing w:after="358" w:line="261" w:lineRule="auto"/>
        <w:ind w:left="1097" w:right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создания городского информационного пространства, способного быстро доносить желания людей до </w:t>
      </w:r>
      <w:r w:rsidR="00895D3E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самоуправления.</w:t>
      </w:r>
    </w:p>
    <w:p w:rsidR="00895D3E" w:rsidRDefault="00895D3E" w:rsidP="00836701">
      <w:pPr>
        <w:spacing w:after="358" w:line="261" w:lineRule="auto"/>
        <w:ind w:left="1097" w:right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решения градостроительных вопросов до начала реализации практики.</w:t>
      </w:r>
    </w:p>
    <w:p w:rsidR="00895D3E" w:rsidRDefault="00895D3E" w:rsidP="00836701">
      <w:pPr>
        <w:spacing w:after="358" w:line="261" w:lineRule="auto"/>
        <w:ind w:left="1097" w:right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системного подхода и совершенствования законодательной системы при создании городского благоустройств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внесение изменений в городские правила благоустройства и разработка единого дизайн-кода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территирии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95D3E" w:rsidRPr="00836701" w:rsidRDefault="00895D3E" w:rsidP="00895D3E">
      <w:pPr>
        <w:spacing w:after="358" w:line="261" w:lineRule="auto"/>
        <w:ind w:right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BA2" w:rsidRDefault="00D25BA2" w:rsidP="0016732E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контактов ответственных за реализацию практики в муниципалитете, готовых дать пояснения:</w:t>
      </w:r>
    </w:p>
    <w:tbl>
      <w:tblPr>
        <w:tblW w:w="10078" w:type="dxa"/>
        <w:tblInd w:w="151" w:type="dxa"/>
        <w:tblCellMar>
          <w:top w:w="62" w:type="dxa"/>
          <w:left w:w="110" w:type="dxa"/>
          <w:right w:w="193" w:type="dxa"/>
        </w:tblCellMar>
        <w:tblLook w:val="04A0" w:firstRow="1" w:lastRow="0" w:firstColumn="1" w:lastColumn="0" w:noHBand="0" w:noVBand="1"/>
      </w:tblPr>
      <w:tblGrid>
        <w:gridCol w:w="697"/>
        <w:gridCol w:w="3832"/>
        <w:gridCol w:w="5549"/>
      </w:tblGrid>
      <w:tr w:rsidR="00D25BA2" w:rsidTr="00D25BA2">
        <w:trPr>
          <w:trHeight w:val="653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25BA2" w:rsidRDefault="00D25BA2">
            <w:pPr>
              <w:spacing w:after="0" w:line="256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</w:tr>
      <w:tr w:rsidR="00D25BA2" w:rsidTr="00D25BA2">
        <w:trPr>
          <w:trHeight w:val="33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95D3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Хвалынского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 Дмитрий Евгеньевич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95D3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88459521833</w:t>
            </w:r>
            <w:r w:rsidR="003201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D3E">
              <w:rPr>
                <w:rFonts w:ascii="Times New Roman" w:hAnsi="Times New Roman" w:cs="Times New Roman"/>
                <w:sz w:val="28"/>
                <w:szCs w:val="28"/>
              </w:rPr>
              <w:t>412780petrov@mail.ru</w:t>
            </w:r>
          </w:p>
        </w:tc>
      </w:tr>
      <w:tr w:rsidR="00D25BA2" w:rsidTr="00D25BA2">
        <w:trPr>
          <w:trHeight w:val="33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895D3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инфраструктуре строительству и ЖКХ Романова Ирина Сергеевна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201A2" w:rsidRDefault="003201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88459522697;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construct412780@mail.ru</w:t>
            </w:r>
          </w:p>
        </w:tc>
      </w:tr>
    </w:tbl>
    <w:p w:rsidR="00D25BA2" w:rsidRPr="003201A2" w:rsidRDefault="00D25BA2" w:rsidP="0016732E">
      <w:pPr>
        <w:numPr>
          <w:ilvl w:val="0"/>
          <w:numId w:val="2"/>
        </w:numPr>
        <w:spacing w:after="3" w:line="261" w:lineRule="auto"/>
        <w:ind w:right="4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01A2">
        <w:rPr>
          <w:rFonts w:ascii="Times New Roman" w:hAnsi="Times New Roman" w:cs="Times New Roman"/>
          <w:sz w:val="28"/>
          <w:szCs w:val="28"/>
          <w:highlight w:val="yellow"/>
        </w:rPr>
        <w:t xml:space="preserve">Презентационные материалы по выбору участников Конкурса </w:t>
      </w:r>
      <w:r w:rsidRPr="003201A2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" cy="19050"/>
            <wp:effectExtent l="19050" t="0" r="9525" b="0"/>
            <wp:docPr id="64" name="Picture 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1A2">
        <w:rPr>
          <w:rFonts w:ascii="Times New Roman" w:hAnsi="Times New Roman" w:cs="Times New Roman"/>
          <w:sz w:val="28"/>
          <w:szCs w:val="28"/>
          <w:highlight w:val="yellow"/>
        </w:rPr>
        <w:t>иллюстрации, буклеты, фотоальбомы, брошюры, макеты, видеоматериалы, схемы, расчеты, отзывы, документы, подтверждающие эффекты, достигнутые в результате внедрения практики. Размер печатных презентационных материалов не должен превышать 40 х 40 см. Видеоматериалы предоставляются на электронном носителе в формате тр4. Презентационные материалы должны быть заверены главой муниципального образования либо лицом, исполняющим его обязанности.</w:t>
      </w:r>
    </w:p>
    <w:tbl>
      <w:tblPr>
        <w:tblW w:w="9973" w:type="dxa"/>
        <w:tblInd w:w="154" w:type="dxa"/>
        <w:tblCellMar>
          <w:top w:w="59" w:type="dxa"/>
          <w:left w:w="115" w:type="dxa"/>
          <w:bottom w:w="38" w:type="dxa"/>
          <w:right w:w="152" w:type="dxa"/>
        </w:tblCellMar>
        <w:tblLook w:val="04A0" w:firstRow="1" w:lastRow="0" w:firstColumn="1" w:lastColumn="0" w:noHBand="0" w:noVBand="1"/>
      </w:tblPr>
      <w:tblGrid>
        <w:gridCol w:w="688"/>
        <w:gridCol w:w="5948"/>
        <w:gridCol w:w="3337"/>
      </w:tblGrid>
      <w:tr w:rsidR="00D25BA2" w:rsidRPr="003201A2" w:rsidTr="00D25BA2">
        <w:trPr>
          <w:trHeight w:val="65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5BA2" w:rsidRPr="003201A2" w:rsidRDefault="00D25BA2">
            <w:pPr>
              <w:spacing w:after="0" w:line="256" w:lineRule="auto"/>
              <w:ind w:left="4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 w:colFirst="1" w:colLast="1"/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п/п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BA2" w:rsidRPr="003201A2" w:rsidRDefault="00D25BA2">
            <w:pPr>
              <w:spacing w:after="0" w:line="25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презентационного материала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201A2" w:rsidRDefault="00D25BA2" w:rsidP="00BB3CC2">
            <w:pPr>
              <w:spacing w:after="0" w:line="256" w:lineRule="auto"/>
              <w:ind w:left="103" w:firstLine="60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Вид носителя, количество экземпля</w:t>
            </w:r>
            <w:r w:rsidR="00BB3CC2"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</w:t>
            </w: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ов</w:t>
            </w:r>
          </w:p>
        </w:tc>
      </w:tr>
      <w:tr w:rsidR="00D25BA2" w:rsidRPr="003201A2" w:rsidTr="00D25BA2">
        <w:trPr>
          <w:trHeight w:val="33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201A2" w:rsidRDefault="00D25BA2">
            <w:pPr>
              <w:spacing w:after="0" w:line="256" w:lineRule="auto"/>
              <w:ind w:left="2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201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201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25BA2" w:rsidRPr="003201A2" w:rsidTr="00D25BA2">
        <w:trPr>
          <w:trHeight w:val="33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Pr="003201A2" w:rsidRDefault="00D25BA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201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Pr="003201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25BA2" w:rsidTr="00D25BA2">
        <w:trPr>
          <w:trHeight w:val="33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5BA2" w:rsidRDefault="00D25BA2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A2" w:rsidRDefault="00D25BA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D25BA2" w:rsidRDefault="00D25BA2" w:rsidP="00D25BA2">
      <w:pPr>
        <w:ind w:left="23" w:right="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Конкурса, а также порядком его проведения, определенным в соответствии с постановлением Правительства Российской Федерации от 18 августа 2016 г. № 815 «О Всероссийском конкурсе «Лучшая муниципальная практика», ознакомлен и согласен.</w:t>
      </w:r>
    </w:p>
    <w:p w:rsidR="00D25BA2" w:rsidRDefault="00D25BA2" w:rsidP="00D25BA2">
      <w:pPr>
        <w:ind w:left="23" w:right="4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конкурсной заявки информации гарантирую.</w:t>
      </w:r>
    </w:p>
    <w:p w:rsidR="00D25BA2" w:rsidRDefault="00D25BA2" w:rsidP="00D25BA2">
      <w:pPr>
        <w:ind w:left="23" w:right="4" w:firstLine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размещением презентационных материалов на официальном сайте Министерства строительства и жилищно-коммунального хозяйства Российской Федерации в информационно-телекоммуникационной сети «Интернет» согласен.</w:t>
      </w:r>
    </w:p>
    <w:p w:rsidR="00D25BA2" w:rsidRDefault="00D25BA2" w:rsidP="00D25BA2">
      <w:pPr>
        <w:ind w:left="23" w:right="4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участия прошу взаимодействовать с ответственными лицами за представление муниципального образования на Конкурсе:</w:t>
      </w:r>
    </w:p>
    <w:p w:rsidR="00D25BA2" w:rsidRDefault="00865138" w:rsidP="00D25BA2">
      <w:pPr>
        <w:spacing w:after="264" w:line="256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16040" cy="12065"/>
                <wp:effectExtent l="9525" t="8890" r="13335" b="7620"/>
                <wp:docPr id="7" name="Group 3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065"/>
                          <a:chOff x="0" y="0"/>
                          <a:chExt cx="6416041" cy="12196"/>
                        </a:xfrm>
                      </wpg:grpSpPr>
                      <wps:wsp>
                        <wps:cNvPr id="8" name="Shape 326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16041" cy="12196"/>
                          </a:xfrm>
                          <a:custGeom>
                            <a:avLst/>
                            <a:gdLst>
                              <a:gd name="T0" fmla="*/ 0 w 6416041"/>
                              <a:gd name="T1" fmla="*/ 6098 h 12196"/>
                              <a:gd name="T2" fmla="*/ 6416041 w 6416041"/>
                              <a:gd name="T3" fmla="*/ 6098 h 12196"/>
                              <a:gd name="T4" fmla="*/ 0 w 6416041"/>
                              <a:gd name="T5" fmla="*/ 0 h 12196"/>
                              <a:gd name="T6" fmla="*/ 6416041 w 6416041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16041" h="12196">
                                <a:moveTo>
                                  <a:pt x="0" y="6098"/>
                                </a:moveTo>
                                <a:lnTo>
                                  <a:pt x="6416041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ABCD8D" id="Group 32665" o:spid="_x0000_s1026" style="width:505.2pt;height:.95pt;mso-position-horizontal-relative:char;mso-position-vertical-relative:line" coordsize="641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">
                <v:shape id="Shape 32664" o:spid="_x0000_s1027" style="position:absolute;width:64160;height:121;visibility:visible;mso-wrap-style:square;v-text-anchor:top" coordsize="6416041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" path="m,6098r6416041,e" filled="f" strokeweight=".33878mm">
                  <v:stroke miterlimit="1" joinstyle="miter"/>
                  <v:path arrowok="t" o:connecttype="custom" o:connectlocs="0,6098;6416041,6098" o:connectangles="0,0" textboxrect="0,0,6416041,12196"/>
                </v:shape>
                <w10:anchorlock/>
              </v:group>
            </w:pict>
          </mc:Fallback>
        </mc:AlternateContent>
      </w:r>
    </w:p>
    <w:p w:rsidR="00D25BA2" w:rsidRDefault="00865138" w:rsidP="00D25BA2">
      <w:pPr>
        <w:spacing w:after="264" w:line="256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12865" cy="12065"/>
                <wp:effectExtent l="9525" t="8255" r="6985" b="8255"/>
                <wp:docPr id="5" name="Group 3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2065"/>
                          <a:chOff x="0" y="0"/>
                          <a:chExt cx="6412993" cy="12195"/>
                        </a:xfrm>
                      </wpg:grpSpPr>
                      <wps:wsp>
                        <wps:cNvPr id="6" name="Shape 326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12993" cy="12195"/>
                          </a:xfrm>
                          <a:custGeom>
                            <a:avLst/>
                            <a:gdLst>
                              <a:gd name="T0" fmla="*/ 0 w 6412993"/>
                              <a:gd name="T1" fmla="*/ 6098 h 12195"/>
                              <a:gd name="T2" fmla="*/ 6412993 w 6412993"/>
                              <a:gd name="T3" fmla="*/ 6098 h 12195"/>
                              <a:gd name="T4" fmla="*/ 0 w 6412993"/>
                              <a:gd name="T5" fmla="*/ 0 h 12195"/>
                              <a:gd name="T6" fmla="*/ 6412993 w 6412993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12993" h="12195">
                                <a:moveTo>
                                  <a:pt x="0" y="6098"/>
                                </a:moveTo>
                                <a:lnTo>
                                  <a:pt x="6412993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50AC96" id="Group 32667" o:spid="_x0000_s1026" style="width:504.95pt;height:.95pt;mso-position-horizontal-relative:char;mso-position-vertical-relative:line" coordsize="64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">
                <v:shape id="Shape 32666" o:spid="_x0000_s1027" style="position:absolute;width:64129;height:121;visibility:visible;mso-wrap-style:square;v-text-anchor:top" coordsize="6412993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" path="m,6098r6412993,e" filled="f" strokeweight=".33875mm">
                  <v:stroke miterlimit="1" joinstyle="miter"/>
                  <v:path arrowok="t" o:connecttype="custom" o:connectlocs="0,6098;6412993,6098" o:connectangles="0,0" textboxrect="0,0,6412993,12195"/>
                </v:shape>
                <w10:anchorlock/>
              </v:group>
            </w:pict>
          </mc:Fallback>
        </mc:AlternateContent>
      </w:r>
    </w:p>
    <w:p w:rsidR="00D25BA2" w:rsidRDefault="00865138" w:rsidP="00D25BA2">
      <w:pPr>
        <w:spacing w:after="23" w:line="256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12865" cy="12065"/>
                <wp:effectExtent l="9525" t="6985" r="6985" b="9525"/>
                <wp:docPr id="3" name="Group 3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2065"/>
                          <a:chOff x="0" y="0"/>
                          <a:chExt cx="6412993" cy="12196"/>
                        </a:xfrm>
                      </wpg:grpSpPr>
                      <wps:wsp>
                        <wps:cNvPr id="4" name="Shape 326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12993" cy="12196"/>
                          </a:xfrm>
                          <a:custGeom>
                            <a:avLst/>
                            <a:gdLst>
                              <a:gd name="T0" fmla="*/ 0 w 6412993"/>
                              <a:gd name="T1" fmla="*/ 6098 h 12196"/>
                              <a:gd name="T2" fmla="*/ 6412993 w 6412993"/>
                              <a:gd name="T3" fmla="*/ 6098 h 12196"/>
                              <a:gd name="T4" fmla="*/ 0 w 6412993"/>
                              <a:gd name="T5" fmla="*/ 0 h 12196"/>
                              <a:gd name="T6" fmla="*/ 6412993 w 6412993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12993" h="12196">
                                <a:moveTo>
                                  <a:pt x="0" y="6098"/>
                                </a:moveTo>
                                <a:lnTo>
                                  <a:pt x="6412993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AB20FA" id="Group 32669" o:spid="_x0000_s1026" style="width:504.95pt;height:.95pt;mso-position-horizontal-relative:char;mso-position-vertical-relative:line" coordsize="64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">
                <v:shape id="Shape 32668" o:spid="_x0000_s1027" style="position:absolute;width:64129;height:121;visibility:visible;mso-wrap-style:square;v-text-anchor:top" coordsize="6412993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" path="m,6098r6412993,e" filled="f" strokeweight=".33878mm">
                  <v:stroke miterlimit="1" joinstyle="miter"/>
                  <v:path arrowok="t" o:connecttype="custom" o:connectlocs="0,6098;6412993,6098" o:connectangles="0,0" textboxrect="0,0,6412993,12196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1008" w:line="252" w:lineRule="auto"/>
        <w:ind w:left="39" w:right="29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 уполномоченного лица, наименование органа, контактный телефон, адрес электронной почты)</w:t>
      </w:r>
    </w:p>
    <w:p w:rsidR="00D25BA2" w:rsidRDefault="00D25BA2" w:rsidP="00D25BA2">
      <w:pPr>
        <w:spacing w:after="250"/>
        <w:ind w:left="23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</w:p>
    <w:p w:rsidR="00D25BA2" w:rsidRDefault="00865138" w:rsidP="00D25BA2">
      <w:pPr>
        <w:spacing w:after="24" w:line="256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44895" cy="12065"/>
                <wp:effectExtent l="9525" t="4445" r="8255" b="2540"/>
                <wp:docPr id="1" name="Group 3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065"/>
                          <a:chOff x="0" y="0"/>
                          <a:chExt cx="6144769" cy="12195"/>
                        </a:xfrm>
                      </wpg:grpSpPr>
                      <wps:wsp>
                        <wps:cNvPr id="2" name="Shape 326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44769" cy="12195"/>
                          </a:xfrm>
                          <a:custGeom>
                            <a:avLst/>
                            <a:gdLst>
                              <a:gd name="T0" fmla="*/ 0 w 6144769"/>
                              <a:gd name="T1" fmla="*/ 6098 h 12195"/>
                              <a:gd name="T2" fmla="*/ 6144769 w 6144769"/>
                              <a:gd name="T3" fmla="*/ 6098 h 12195"/>
                              <a:gd name="T4" fmla="*/ 0 w 6144769"/>
                              <a:gd name="T5" fmla="*/ 0 h 12195"/>
                              <a:gd name="T6" fmla="*/ 6144769 w 6144769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44769" h="12195">
                                <a:moveTo>
                                  <a:pt x="0" y="6098"/>
                                </a:moveTo>
                                <a:lnTo>
                                  <a:pt x="6144769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5CBCFA" id="Group 32671" o:spid="_x0000_s1026" style="width:483.85pt;height:.95pt;mso-position-horizontal-relative:char;mso-position-vertical-relative:line" coordsize="614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">
                <v:shape id="Shape 32670" o:spid="_x0000_s1027" style="position:absolute;width:61447;height:121;visibility:visible;mso-wrap-style:square;v-text-anchor:top" coordsize="614476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" path="m,6098r6144769,e" filled="f" strokeweight=".33875mm">
                  <v:stroke miterlimit="1" joinstyle="miter"/>
                  <v:path arrowok="t" o:connecttype="custom" o:connectlocs="0,6098;6144769,6098" o:connectangles="0,0" textboxrect="0,0,6144769,12195"/>
                </v:shape>
                <w10:anchorlock/>
              </v:group>
            </w:pict>
          </mc:Fallback>
        </mc:AlternateContent>
      </w:r>
    </w:p>
    <w:p w:rsidR="00D25BA2" w:rsidRDefault="00D25BA2" w:rsidP="00D25BA2">
      <w:pPr>
        <w:spacing w:after="7" w:line="252" w:lineRule="auto"/>
        <w:ind w:left="39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D25BA2" w:rsidRDefault="00D25BA2" w:rsidP="00D25BA2">
      <w:pPr>
        <w:spacing w:after="37" w:line="256" w:lineRule="auto"/>
        <w:ind w:left="6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190500"/>
            <wp:effectExtent l="19050" t="0" r="0" b="0"/>
            <wp:docPr id="65" name="Picture 3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A2" w:rsidRDefault="00D25BA2" w:rsidP="00D25BA2">
      <w:pPr>
        <w:tabs>
          <w:tab w:val="center" w:pos="1630"/>
          <w:tab w:val="center" w:pos="3761"/>
          <w:tab w:val="center" w:pos="7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(дата)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D25BA2" w:rsidRDefault="00D25BA2" w:rsidP="00D25BA2">
      <w:pPr>
        <w:rPr>
          <w:rFonts w:ascii="Times New Roman" w:hAnsi="Times New Roman" w:cs="Times New Roman"/>
          <w:sz w:val="28"/>
          <w:szCs w:val="28"/>
        </w:rPr>
      </w:pPr>
    </w:p>
    <w:p w:rsidR="00D25BA2" w:rsidRDefault="00D25BA2"/>
    <w:sectPr w:rsidR="00D25BA2" w:rsidSect="00D25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094"/>
    <w:multiLevelType w:val="hybridMultilevel"/>
    <w:tmpl w:val="3AC4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609F"/>
    <w:multiLevelType w:val="hybridMultilevel"/>
    <w:tmpl w:val="EEAE0D7C"/>
    <w:lvl w:ilvl="0" w:tplc="9976F2C0">
      <w:start w:val="1"/>
      <w:numFmt w:val="decimal"/>
      <w:lvlText w:val="%1."/>
      <w:lvlJc w:val="left"/>
      <w:pPr>
        <w:ind w:left="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2F0039E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F8C176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EEC218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FA8E6E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4892FC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0AA5A8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3847CA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988E6C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E46602E"/>
    <w:multiLevelType w:val="multilevel"/>
    <w:tmpl w:val="1082905E"/>
    <w:lvl w:ilvl="0">
      <w:start w:val="4"/>
      <w:numFmt w:val="decimal"/>
      <w:lvlText w:val="%1."/>
      <w:lvlJc w:val="left"/>
      <w:pPr>
        <w:ind w:left="37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975FAF"/>
    <w:multiLevelType w:val="multilevel"/>
    <w:tmpl w:val="F9922186"/>
    <w:lvl w:ilvl="0">
      <w:start w:val="4"/>
      <w:numFmt w:val="decimal"/>
      <w:lvlText w:val="%1."/>
      <w:lvlJc w:val="left"/>
      <w:pPr>
        <w:ind w:left="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2"/>
    <w:rsid w:val="000051CA"/>
    <w:rsid w:val="000B1C71"/>
    <w:rsid w:val="001373C1"/>
    <w:rsid w:val="00141CC6"/>
    <w:rsid w:val="0016732E"/>
    <w:rsid w:val="002231A4"/>
    <w:rsid w:val="00262DB4"/>
    <w:rsid w:val="00294C2F"/>
    <w:rsid w:val="003201A2"/>
    <w:rsid w:val="0033236A"/>
    <w:rsid w:val="00342B0E"/>
    <w:rsid w:val="00352C96"/>
    <w:rsid w:val="003B227D"/>
    <w:rsid w:val="003C2977"/>
    <w:rsid w:val="00502A51"/>
    <w:rsid w:val="00574839"/>
    <w:rsid w:val="0072768E"/>
    <w:rsid w:val="007607F0"/>
    <w:rsid w:val="00776509"/>
    <w:rsid w:val="0078680F"/>
    <w:rsid w:val="007B5FA5"/>
    <w:rsid w:val="008174B5"/>
    <w:rsid w:val="00820F9B"/>
    <w:rsid w:val="00826B70"/>
    <w:rsid w:val="00836701"/>
    <w:rsid w:val="00855D2B"/>
    <w:rsid w:val="00865138"/>
    <w:rsid w:val="00890B8C"/>
    <w:rsid w:val="00895D3E"/>
    <w:rsid w:val="00910A62"/>
    <w:rsid w:val="00932CFD"/>
    <w:rsid w:val="009E13A5"/>
    <w:rsid w:val="009E4E52"/>
    <w:rsid w:val="009F43EF"/>
    <w:rsid w:val="00A061C5"/>
    <w:rsid w:val="00A353D2"/>
    <w:rsid w:val="00A602E7"/>
    <w:rsid w:val="00AB6D85"/>
    <w:rsid w:val="00AD3FC0"/>
    <w:rsid w:val="00B15578"/>
    <w:rsid w:val="00B87FE9"/>
    <w:rsid w:val="00BB3CC2"/>
    <w:rsid w:val="00BF24F1"/>
    <w:rsid w:val="00C44805"/>
    <w:rsid w:val="00C75CCA"/>
    <w:rsid w:val="00CA00A7"/>
    <w:rsid w:val="00CA66F1"/>
    <w:rsid w:val="00CF1813"/>
    <w:rsid w:val="00D25BA2"/>
    <w:rsid w:val="00DD6C89"/>
    <w:rsid w:val="00EE2272"/>
    <w:rsid w:val="00F82419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25">
          <w:blockQuote w:val="1"/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650">
          <w:blockQuote w:val="1"/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48C9-ADCD-4095-966B-A664E0F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Ольга</cp:lastModifiedBy>
  <cp:revision>2</cp:revision>
  <dcterms:created xsi:type="dcterms:W3CDTF">2020-07-09T10:50:00Z</dcterms:created>
  <dcterms:modified xsi:type="dcterms:W3CDTF">2020-07-09T10:50:00Z</dcterms:modified>
</cp:coreProperties>
</file>